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D385D">
      <w:pPr>
        <w:pStyle w:val="9"/>
      </w:pPr>
      <w:r>
        <w:t>Załącznik nr 1 do SWZ</w:t>
      </w:r>
    </w:p>
    <w:p w14:paraId="2FC47DC5">
      <w:pPr>
        <w:pStyle w:val="10"/>
      </w:pPr>
      <w:r>
        <w:t>FORMULARZ OFERTOWY</w:t>
      </w:r>
    </w:p>
    <w:tbl>
      <w:tblPr>
        <w:tblStyle w:val="3"/>
        <w:tblW w:w="9073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1ACD2A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32" w:hRule="exact"/>
          <w:jc w:val="center"/>
        </w:trPr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2060"/>
            <w:vAlign w:val="center"/>
          </w:tcPr>
          <w:p w14:paraId="724D939F">
            <w:pP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Dane Wykonawcy:</w:t>
            </w:r>
          </w:p>
        </w:tc>
        <w:tc>
          <w:tcPr>
            <w:tcW w:w="552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64F5ED2A">
            <w:pPr>
              <w:rPr>
                <w:rFonts w:cs="Arial"/>
                <w:sz w:val="20"/>
                <w:szCs w:val="20"/>
              </w:rPr>
            </w:pPr>
          </w:p>
        </w:tc>
      </w:tr>
      <w:tr w14:paraId="470CF78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002060"/>
            <w:vAlign w:val="center"/>
          </w:tcPr>
          <w:p w14:paraId="1D2A0CF9">
            <w:pP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Adres Wykonawcy: </w:t>
            </w:r>
          </w:p>
          <w:p w14:paraId="26C3EF38">
            <w:pP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kod, miejscowość </w:t>
            </w:r>
          </w:p>
          <w:p w14:paraId="6A968944">
            <w:pP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ulica, nr lokalu</w:t>
            </w:r>
          </w:p>
        </w:tc>
        <w:tc>
          <w:tcPr>
            <w:tcW w:w="552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1B960A9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14:paraId="7F6605F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002060"/>
            <w:vAlign w:val="center"/>
          </w:tcPr>
          <w:p w14:paraId="6B4F021B">
            <w:pP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53BDF62">
            <w:pPr>
              <w:rPr>
                <w:rFonts w:cs="Arial"/>
                <w:sz w:val="20"/>
                <w:szCs w:val="20"/>
              </w:rPr>
            </w:pPr>
          </w:p>
        </w:tc>
      </w:tr>
      <w:tr w14:paraId="0B52BF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002060"/>
            <w:vAlign w:val="center"/>
          </w:tcPr>
          <w:p w14:paraId="79D0F68E">
            <w:pP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Nr faksu: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9CF55">
            <w:pPr>
              <w:rPr>
                <w:rFonts w:cs="Arial"/>
                <w:sz w:val="20"/>
                <w:szCs w:val="20"/>
              </w:rPr>
            </w:pPr>
          </w:p>
        </w:tc>
      </w:tr>
      <w:tr w14:paraId="27EE18C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002060"/>
            <w:vAlign w:val="center"/>
          </w:tcPr>
          <w:p w14:paraId="56DAB2D8">
            <w:pP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E-mail:</w:t>
            </w:r>
          </w:p>
        </w:tc>
        <w:tc>
          <w:tcPr>
            <w:tcW w:w="5521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D564A">
            <w:pPr>
              <w:rPr>
                <w:rFonts w:cs="Arial"/>
                <w:sz w:val="20"/>
                <w:szCs w:val="20"/>
              </w:rPr>
            </w:pPr>
          </w:p>
        </w:tc>
      </w:tr>
      <w:tr w14:paraId="565692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002060"/>
            <w:vAlign w:val="center"/>
          </w:tcPr>
          <w:p w14:paraId="791DB9F1">
            <w:pP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REGON:</w:t>
            </w:r>
          </w:p>
        </w:tc>
        <w:tc>
          <w:tcPr>
            <w:tcW w:w="5521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2EEE">
            <w:pPr>
              <w:rPr>
                <w:rFonts w:cs="Arial"/>
                <w:sz w:val="20"/>
                <w:szCs w:val="20"/>
              </w:rPr>
            </w:pPr>
          </w:p>
        </w:tc>
      </w:tr>
      <w:tr w14:paraId="76ECFC7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left w:val="single" w:color="auto" w:sz="4" w:space="0"/>
              <w:bottom w:val="single" w:color="000000" w:themeColor="text1" w:sz="4" w:space="0"/>
              <w:right w:val="single" w:color="auto" w:sz="6" w:space="0"/>
            </w:tcBorders>
            <w:shd w:val="clear" w:color="auto" w:fill="002060"/>
            <w:vAlign w:val="center"/>
          </w:tcPr>
          <w:p w14:paraId="2D42BF62">
            <w:pP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NIP: </w:t>
            </w:r>
          </w:p>
        </w:tc>
        <w:tc>
          <w:tcPr>
            <w:tcW w:w="5521" w:type="dxa"/>
            <w:tcBorders>
              <w:left w:val="single" w:color="auto" w:sz="6" w:space="0"/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3EBAD1DB">
            <w:pPr>
              <w:rPr>
                <w:rFonts w:cs="Arial"/>
                <w:sz w:val="20"/>
                <w:szCs w:val="20"/>
              </w:rPr>
            </w:pPr>
          </w:p>
        </w:tc>
      </w:tr>
      <w:tr w14:paraId="4F42069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2060"/>
            <w:vAlign w:val="center"/>
          </w:tcPr>
          <w:p w14:paraId="2CFFB85A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Rodzaj Wykonawcy: </w:t>
            </w:r>
          </w:p>
          <w:p w14:paraId="1464AECA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14:paraId="0BC9D7D4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AAFD9F1">
      <w:r>
        <w:tab/>
      </w:r>
      <w:r>
        <w:tab/>
      </w:r>
      <w:r>
        <w:tab/>
      </w:r>
      <w:r>
        <w:tab/>
      </w:r>
    </w:p>
    <w:p w14:paraId="560A9AC6">
      <w:pPr>
        <w:pStyle w:val="4"/>
        <w:tabs>
          <w:tab w:val="left" w:pos="851"/>
        </w:tabs>
        <w:spacing w:after="0" w:line="259" w:lineRule="auto"/>
        <w:ind w:left="4678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ORLEN Spółka Akcyjna – Oddział Centralny Upstream Polska w Warszawie</w:t>
      </w:r>
    </w:p>
    <w:p w14:paraId="2CDFE5CB">
      <w:pPr>
        <w:pStyle w:val="4"/>
        <w:tabs>
          <w:tab w:val="left" w:pos="851"/>
        </w:tabs>
        <w:spacing w:after="0" w:line="259" w:lineRule="auto"/>
        <w:ind w:left="4678"/>
        <w:rPr>
          <w:rFonts w:cs="Arial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ul. Marcina Kasprzaka 25</w:t>
      </w:r>
    </w:p>
    <w:p w14:paraId="4D77308E">
      <w:pPr>
        <w:pStyle w:val="4"/>
        <w:tabs>
          <w:tab w:val="left" w:pos="851"/>
        </w:tabs>
        <w:spacing w:after="0" w:line="259" w:lineRule="auto"/>
        <w:ind w:left="4678"/>
        <w:rPr>
          <w:rFonts w:cs="Arial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01-224 Warszawa</w:t>
      </w:r>
    </w:p>
    <w:p w14:paraId="1368F5BF"/>
    <w:p w14:paraId="61773F1D">
      <w:pPr>
        <w:jc w:val="center"/>
      </w:pPr>
      <w:r>
        <w:t>O F E R T A</w:t>
      </w:r>
    </w:p>
    <w:p w14:paraId="4F3EF719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 odpowiedzi na ogłoszenie o zamówieniu w postępowaniu niepublicznym prowadzonym </w:t>
      </w:r>
      <w:r>
        <w:br w:type="textWrapping"/>
      </w:r>
      <w:r>
        <w:rPr>
          <w:rFonts w:cs="Arial"/>
          <w:sz w:val="20"/>
          <w:szCs w:val="20"/>
        </w:rPr>
        <w:t>w trybie przetargu nieograniczonego pn. „</w:t>
      </w:r>
      <w:r>
        <w:rPr>
          <w:rFonts w:cs="Arial"/>
          <w:b/>
          <w:bCs/>
          <w:color w:val="000000"/>
          <w:sz w:val="20"/>
          <w:szCs w:val="20"/>
        </w:rPr>
        <w:t>Dostawa mieszanin kwasujących do prac obróbczych w odwiertach</w:t>
      </w:r>
      <w:r>
        <w:rPr>
          <w:rFonts w:cs="Arial"/>
          <w:sz w:val="20"/>
          <w:szCs w:val="20"/>
        </w:rPr>
        <w:t xml:space="preserve">”, numer postępowania: </w:t>
      </w:r>
      <w:r>
        <w:rPr>
          <w:rFonts w:cs="Arial"/>
          <w:b/>
          <w:bCs/>
          <w:sz w:val="20"/>
          <w:szCs w:val="20"/>
        </w:rPr>
        <w:t>NP/ORLEN/26/0405/CS/ZZ</w:t>
      </w:r>
    </w:p>
    <w:p w14:paraId="56EA6C22">
      <w:pPr>
        <w:adjustRightInd w:val="0"/>
        <w:spacing w:after="120"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My niżej podpisani działając w imieniu i na rzecz:</w:t>
      </w:r>
    </w:p>
    <w:p w14:paraId="579DFB95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539A50BA">
      <w:pPr>
        <w:adjustRightInd w:val="0"/>
        <w:spacing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1440462E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18"/>
        </w:rPr>
      </w:pPr>
      <w:r>
        <w:rPr>
          <w:rFonts w:cs="Arial"/>
          <w:i/>
          <w:iCs/>
          <w:sz w:val="18"/>
          <w:szCs w:val="18"/>
        </w:rPr>
        <w:t>(nazwa firmy i dokładny adres Wykonawcy)</w:t>
      </w:r>
    </w:p>
    <w:p w14:paraId="61B61F51">
      <w:pPr>
        <w:shd w:val="clear" w:color="auto" w:fill="FFFFFF" w:themeFill="background1"/>
        <w:spacing w:line="259" w:lineRule="auto"/>
        <w:rPr>
          <w:sz w:val="20"/>
          <w:szCs w:val="20"/>
        </w:rPr>
      </w:pPr>
      <w:r>
        <w:rPr>
          <w:sz w:val="20"/>
          <w:szCs w:val="20"/>
        </w:rPr>
        <w:t>Ubiegając się o zamówienie oświadczamy, że oferujemy następującą cenę za wykonanie przedmiotu zamówienia na warunkach określonych w SWZ:</w:t>
      </w:r>
    </w:p>
    <w:p w14:paraId="3DFA8DCB">
      <w:pPr>
        <w:tabs>
          <w:tab w:val="left" w:pos="284"/>
        </w:tabs>
        <w:spacing w:line="240" w:lineRule="auto"/>
        <w:rPr>
          <w:rFonts w:cs="Arial"/>
          <w:color w:val="000000"/>
          <w:szCs w:val="22"/>
          <w:highlight w:val="yellow"/>
          <w:lang w:val="cs-CZ"/>
        </w:rPr>
      </w:pPr>
    </w:p>
    <w:p w14:paraId="6BCFA117">
      <w:pPr>
        <w:tabs>
          <w:tab w:val="left" w:pos="284"/>
        </w:tabs>
        <w:spacing w:line="240" w:lineRule="auto"/>
        <w:rPr>
          <w:rFonts w:cs="Arial"/>
          <w:b/>
          <w:color w:val="000000"/>
          <w:szCs w:val="22"/>
          <w:highlight w:val="none"/>
          <w:lang w:val="cs-CZ"/>
        </w:rPr>
      </w:pPr>
      <w:r>
        <w:rPr>
          <w:rFonts w:cs="Arial"/>
          <w:b/>
          <w:color w:val="000000"/>
          <w:szCs w:val="22"/>
          <w:highlight w:val="none"/>
          <w:lang w:val="cs-CZ"/>
        </w:rPr>
        <w:t xml:space="preserve">ŁĄCZNA CENA NETTO  : ......................... zł   </w:t>
      </w:r>
    </w:p>
    <w:p w14:paraId="0DF8FBAD">
      <w:pPr>
        <w:pStyle w:val="4"/>
        <w:ind w:right="44"/>
        <w:rPr>
          <w:rFonts w:cs="Arial"/>
          <w:i/>
          <w:sz w:val="18"/>
          <w:szCs w:val="18"/>
          <w:highlight w:val="none"/>
        </w:rPr>
      </w:pPr>
      <w:r>
        <w:rPr>
          <w:rFonts w:cs="Arial"/>
          <w:i/>
          <w:sz w:val="18"/>
          <w:szCs w:val="18"/>
          <w:highlight w:val="none"/>
        </w:rPr>
        <w:t>/należy przepisać kwotę z pozycji „Wartość oferty“ (oznaczonej kolorem niebieskim) z wypełnionej tabeli cen załącznika nr 7 SWZ/</w:t>
      </w:r>
    </w:p>
    <w:p w14:paraId="4E2198E5">
      <w:pPr>
        <w:tabs>
          <w:tab w:val="left" w:pos="284"/>
        </w:tabs>
        <w:spacing w:line="240" w:lineRule="auto"/>
        <w:rPr>
          <w:rFonts w:cs="Arial"/>
          <w:b/>
          <w:color w:val="000000"/>
          <w:szCs w:val="22"/>
          <w:highlight w:val="none"/>
          <w:lang w:val="cs-CZ"/>
        </w:rPr>
      </w:pPr>
      <w:r>
        <w:rPr>
          <w:rFonts w:cs="Arial"/>
          <w:b/>
          <w:color w:val="000000"/>
          <w:szCs w:val="22"/>
          <w:highlight w:val="none"/>
          <w:lang w:val="cs-CZ"/>
        </w:rPr>
        <w:t xml:space="preserve">+ VAT ..... % </w:t>
      </w:r>
    </w:p>
    <w:p w14:paraId="73457418">
      <w:pPr>
        <w:tabs>
          <w:tab w:val="left" w:pos="284"/>
        </w:tabs>
        <w:spacing w:line="240" w:lineRule="auto"/>
        <w:rPr>
          <w:rFonts w:cs="Arial"/>
          <w:b/>
          <w:color w:val="000000"/>
          <w:szCs w:val="22"/>
          <w:highlight w:val="none"/>
          <w:lang w:val="cs-CZ"/>
        </w:rPr>
      </w:pPr>
    </w:p>
    <w:p w14:paraId="7FAD7810">
      <w:pPr>
        <w:tabs>
          <w:tab w:val="left" w:pos="284"/>
        </w:tabs>
        <w:spacing w:line="240" w:lineRule="auto"/>
        <w:rPr>
          <w:rFonts w:cs="Arial"/>
          <w:b/>
          <w:color w:val="FF0000"/>
          <w:szCs w:val="22"/>
          <w:highlight w:val="none"/>
        </w:rPr>
      </w:pPr>
      <w:r>
        <w:rPr>
          <w:rFonts w:cs="Arial"/>
          <w:b/>
          <w:color w:val="000000"/>
          <w:szCs w:val="22"/>
          <w:highlight w:val="none"/>
          <w:lang w:val="cs-CZ"/>
        </w:rPr>
        <w:t xml:space="preserve">ŁĄCZNA CENA BRUTTO : ....................... zł  </w:t>
      </w:r>
    </w:p>
    <w:p w14:paraId="57D3E50A">
      <w:pPr>
        <w:shd w:val="clear" w:color="auto" w:fill="FFFFFF"/>
        <w:spacing w:line="240" w:lineRule="auto"/>
        <w:rPr>
          <w:bCs/>
          <w:strike/>
          <w:sz w:val="20"/>
        </w:rPr>
      </w:pPr>
    </w:p>
    <w:p w14:paraId="409A8DC1">
      <w:pPr>
        <w:pStyle w:val="11"/>
        <w:spacing w:after="0" w:line="259" w:lineRule="auto"/>
        <w:ind w:firstLine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Uwaga! W celu potwierdzenia prawidłowości obliczenia ceny oferty wskazanej powyżej,</w:t>
      </w:r>
    </w:p>
    <w:p w14:paraId="6851F847">
      <w:pPr>
        <w:pStyle w:val="11"/>
        <w:suppressAutoHyphens w:val="0"/>
        <w:spacing w:after="0" w:line="259" w:lineRule="auto"/>
        <w:ind w:firstLine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Wykonawca składa Formularz cenowy - Załączniki nr 7 do SWZ </w:t>
      </w:r>
    </w:p>
    <w:p w14:paraId="4D6D42F5">
      <w:pPr>
        <w:pStyle w:val="12"/>
        <w:numPr>
          <w:ilvl w:val="1"/>
          <w:numId w:val="0"/>
        </w:numPr>
        <w:rPr>
          <w:color w:val="FF0000"/>
        </w:rPr>
      </w:pPr>
      <w:r>
        <w:rPr>
          <w:color w:val="FF0000"/>
        </w:rPr>
        <w:t xml:space="preserve">Do obliczenia wartości oferty należy podać sumę średnich cen dostaw mieszanin </w:t>
      </w:r>
      <w:r>
        <w:rPr>
          <w:b/>
          <w:color w:val="FF0000"/>
        </w:rPr>
        <w:t>w paletopojemnikach zwrotnych</w:t>
      </w:r>
      <w:r>
        <w:rPr>
          <w:color w:val="FF0000"/>
        </w:rPr>
        <w:t xml:space="preserve"> (kol F).</w:t>
      </w:r>
    </w:p>
    <w:p w14:paraId="69FB85A1">
      <w:pPr>
        <w:pStyle w:val="11"/>
        <w:suppressAutoHyphens w:val="0"/>
        <w:spacing w:after="0" w:line="259" w:lineRule="auto"/>
        <w:ind w:firstLine="0"/>
        <w:jc w:val="both"/>
        <w:rPr>
          <w:rFonts w:ascii="Arial" w:hAnsi="Arial" w:cs="Arial"/>
          <w:b/>
          <w:bCs/>
        </w:rPr>
      </w:pPr>
    </w:p>
    <w:p w14:paraId="0CBF57EE">
      <w:pPr>
        <w:pStyle w:val="11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Oświadczamy, że:</w:t>
      </w:r>
    </w:p>
    <w:p w14:paraId="1915884A">
      <w:pPr>
        <w:pStyle w:val="14"/>
        <w:spacing w:line="259" w:lineRule="auto"/>
      </w:pPr>
      <w:r>
        <w:t>Zapoznaliśmy się z treścią specyfikacji warunków zamówienia, a w szczególności z opisem przedmiotu zamówienia oraz wzorem umowy i przyjmujemy je bez zastrzeżeń.</w:t>
      </w:r>
    </w:p>
    <w:p w14:paraId="49C6BFF0">
      <w:pPr>
        <w:pStyle w:val="14"/>
        <w:spacing w:line="259" w:lineRule="auto"/>
      </w:pPr>
      <w:r>
        <w:t>W razie wybrania naszej oferty zobowiązujemy się do podpisania umowy na warunkach zawartych w specyfikacji warunków zamówienia w miejscu i terminie wskazanym przez Zamawiającego.</w:t>
      </w:r>
    </w:p>
    <w:p w14:paraId="6B58300F">
      <w:pPr>
        <w:pStyle w:val="14"/>
        <w:spacing w:line="259" w:lineRule="auto"/>
      </w:pPr>
      <w:r>
        <w:t>Zdobyliśmy konieczne informacje potrzebne do prawidłowego przygotowania oferty.</w:t>
      </w:r>
    </w:p>
    <w:p w14:paraId="53D97501">
      <w:pPr>
        <w:pStyle w:val="14"/>
        <w:spacing w:line="259" w:lineRule="auto"/>
      </w:pPr>
      <w:r>
        <w:t xml:space="preserve">Zobowiązujemy się do wykonania zamówienia na warunkach i zasadach określonych </w:t>
      </w:r>
      <w:r>
        <w:br w:type="textWrapping"/>
      </w:r>
      <w:r>
        <w:t>przez Zamawiającego w specyfikacji warunków zamówienia.</w:t>
      </w:r>
    </w:p>
    <w:p w14:paraId="04F3932A">
      <w:pPr>
        <w:pStyle w:val="14"/>
        <w:spacing w:line="259" w:lineRule="auto"/>
      </w:pPr>
      <w:r>
        <w:t>Akceptujemy wskazany w SWZ termin związania ofertą.</w:t>
      </w:r>
    </w:p>
    <w:p w14:paraId="10D63AEB">
      <w:pPr>
        <w:pStyle w:val="14"/>
        <w:spacing w:line="259" w:lineRule="auto"/>
      </w:pPr>
      <w: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19CC1347">
      <w:pPr>
        <w:pStyle w:val="14"/>
        <w:spacing w:after="120" w:line="259" w:lineRule="auto"/>
      </w:pPr>
      <w:r>
        <w:t>Zakres prac, który zamierzamy wykonać przy udziale podwykonawców:</w:t>
      </w:r>
    </w:p>
    <w:p w14:paraId="3D4A18D0">
      <w:pPr>
        <w:pStyle w:val="14"/>
        <w:numPr>
          <w:ilvl w:val="0"/>
          <w:numId w:val="5"/>
        </w:numPr>
        <w:spacing w:before="0" w:line="259" w:lineRule="auto"/>
        <w:ind w:left="720" w:hanging="295"/>
      </w:pPr>
      <w:r>
        <w:t>..................................................................................</w:t>
      </w:r>
    </w:p>
    <w:p w14:paraId="0FF4F7D0">
      <w:pPr>
        <w:pStyle w:val="14"/>
        <w:numPr>
          <w:ilvl w:val="0"/>
          <w:numId w:val="0"/>
        </w:numPr>
        <w:spacing w:before="0" w:after="120" w:line="259" w:lineRule="auto"/>
        <w:ind w:left="709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(część zamówienia, nazwa podwykonawcy o ile jest znany)</w:t>
      </w:r>
    </w:p>
    <w:p w14:paraId="65A7014F">
      <w:pPr>
        <w:pStyle w:val="14"/>
        <w:numPr>
          <w:ilvl w:val="0"/>
          <w:numId w:val="5"/>
        </w:numPr>
        <w:spacing w:before="0" w:line="259" w:lineRule="auto"/>
        <w:ind w:left="720" w:hanging="295"/>
      </w:pPr>
      <w:r>
        <w:t>...................................................................................</w:t>
      </w:r>
    </w:p>
    <w:p w14:paraId="44B3EBB2">
      <w:pPr>
        <w:pStyle w:val="14"/>
        <w:numPr>
          <w:ilvl w:val="0"/>
          <w:numId w:val="0"/>
        </w:numPr>
        <w:spacing w:before="0" w:line="259" w:lineRule="auto"/>
        <w:ind w:left="709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(część zamówienia, nazwa podwykonawcy o ile jest znany)</w:t>
      </w:r>
    </w:p>
    <w:p w14:paraId="549B226D">
      <w:pPr>
        <w:pStyle w:val="14"/>
        <w:spacing w:after="120" w:line="259" w:lineRule="auto"/>
      </w:pPr>
      <w:r>
        <w:t>Oświadczamy, że*</w:t>
      </w:r>
      <w:r>
        <w:rPr>
          <w:i/>
          <w:iCs/>
        </w:rPr>
        <w:t>(wybrać właściwe)</w:t>
      </w:r>
      <w:r>
        <w:t>:</w:t>
      </w:r>
    </w:p>
    <w:p w14:paraId="6E76DE91">
      <w:pPr>
        <w:spacing w:line="259" w:lineRule="auto"/>
        <w:ind w:left="142"/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="Arial"/>
            <w:sz w:val="20"/>
            <w:szCs w:val="20"/>
            <w:lang w:eastAsia="en-US"/>
          </w:rPr>
        </w:sdtEndPr>
        <w:sdtContent>
          <w:r>
            <w:rPr>
              <w:rFonts w:hint="eastAsia" w:ascii="MS Gothic" w:hAnsi="MS Gothic" w:eastAsia="MS Gothic" w:cs="Arial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 przekazujemy dane osobowe inne niż bezpośrednio nas dotyczące wobec czego:</w:t>
      </w:r>
    </w:p>
    <w:p w14:paraId="68DE9D86">
      <w:pPr>
        <w:pStyle w:val="15"/>
        <w:numPr>
          <w:ilvl w:val="0"/>
          <w:numId w:val="6"/>
        </w:numPr>
        <w:spacing w:line="259" w:lineRule="auto"/>
        <w:ind w:left="1134" w:hanging="425"/>
      </w:pPr>
      <w: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331C3602">
      <w:pPr>
        <w:pStyle w:val="15"/>
        <w:spacing w:line="259" w:lineRule="auto"/>
        <w:ind w:left="1134" w:hanging="425"/>
      </w:pPr>
      <w: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2FA44044">
      <w:pPr>
        <w:pStyle w:val="15"/>
        <w:spacing w:after="120" w:line="259" w:lineRule="auto"/>
        <w:ind w:left="1134" w:hanging="425"/>
        <w:contextualSpacing w:val="0"/>
      </w:pPr>
      <w:r>
        <w:t>zobowiązujemy się do przekazania informacji, w zakresie, o którym mowa pkt b) powyżej, także osobom których dane zostaną przekazane Zamawiającemu w ww. celu na dalszych etapach postępowania;</w:t>
      </w:r>
    </w:p>
    <w:p w14:paraId="0B91D60D">
      <w:pPr>
        <w:pStyle w:val="13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="Arial"/>
            <w:sz w:val="20"/>
            <w:szCs w:val="20"/>
            <w:lang w:eastAsia="en-US"/>
          </w:rPr>
        </w:sdtEndPr>
        <w:sdtContent>
          <w:r>
            <w:rPr>
              <w:rFonts w:hint="eastAsia" w:ascii="MS Gothic" w:hAnsi="MS Gothic" w:eastAsia="MS Gothic" w:cs="Arial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nie przekazujemy danych osobowych innych niż bezpośrednio nas dotyczących lub zachodzi wyłączenie stosowania obowiązku informacyjnego, stosownie do art. 13 ust. 4 lub art. 14 ust. 5 RODO.</w:t>
      </w:r>
    </w:p>
    <w:p w14:paraId="06D52420">
      <w:pPr>
        <w:pStyle w:val="14"/>
        <w:spacing w:line="259" w:lineRule="auto"/>
      </w:pPr>
      <w:r>
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zamówienia.</w:t>
      </w:r>
    </w:p>
    <w:p w14:paraId="258BDBB0">
      <w:pPr>
        <w:pStyle w:val="14"/>
        <w:spacing w:line="259" w:lineRule="auto"/>
      </w:pPr>
      <w:r>
        <w:rPr>
          <w:color w:val="auto"/>
        </w:rPr>
        <w:t xml:space="preserve">Oferta nie zawiera* / zawiera* informacji stanowiących tajemnicę przedsiębiorstwa w rozumieniu przepisów o zwalczaniu nieuczciwej konkurencji </w:t>
      </w:r>
      <w:r>
        <w:rPr>
          <w:i/>
          <w:iCs/>
          <w:color w:val="auto"/>
        </w:rPr>
        <w:t xml:space="preserve">(*niepotrzebne skreślić). </w:t>
      </w:r>
      <w:r>
        <w:rPr>
          <w:color w:val="auto"/>
        </w:rPr>
        <w:t xml:space="preserve">Informacje takie zawarte są na stronach od**……..  do** ……… w pliku/plikach o nazwie ….** </w:t>
      </w:r>
      <w:r>
        <w:rPr>
          <w:i/>
          <w:iCs/>
          <w:color w:val="auto"/>
        </w:rPr>
        <w:t>(**wypełnić jeśli dotyczy).</w:t>
      </w:r>
    </w:p>
    <w:p w14:paraId="7844097B">
      <w:pPr>
        <w:pStyle w:val="14"/>
        <w:spacing w:line="259" w:lineRule="auto"/>
      </w:pPr>
      <w:r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ED21904">
      <w:pPr>
        <w:pStyle w:val="14"/>
        <w:spacing w:line="259" w:lineRule="auto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libri"/>
          <w:b/>
          <w:bCs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Niniejszym oświadczamy, że ubiegając się o przedmiotowe zamówienie:</w:t>
      </w:r>
    </w:p>
    <w:p w14:paraId="09515159">
      <w:pPr>
        <w:pStyle w:val="14"/>
        <w:numPr>
          <w:ilvl w:val="0"/>
          <w:numId w:val="7"/>
        </w:numPr>
        <w:spacing w:line="259" w:lineRule="auto"/>
        <w:ind w:left="851"/>
        <w:rPr>
          <w:rFonts w:eastAsia="Calibri" w:cs="Calibri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eastAsia="Calibri" w:cs="Calibri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deklarujemy i płacimy w sposób należyty i rzetelny zobowiązania prawno-podatkowe związane z podatkiem VAT;</w:t>
      </w:r>
    </w:p>
    <w:p w14:paraId="00FBC8B2">
      <w:pPr>
        <w:pStyle w:val="14"/>
        <w:numPr>
          <w:ilvl w:val="0"/>
          <w:numId w:val="7"/>
        </w:numPr>
        <w:spacing w:before="0" w:line="259" w:lineRule="auto"/>
        <w:ind w:left="850" w:hanging="357"/>
        <w:rPr>
          <w:rFonts w:eastAsia="Calibri" w:cs="Calibri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eastAsia="Calibri" w:cs="Calibri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 xml:space="preserve">rozpoczęliśmy prowadzenie działalności gospodarczej w dniu </w:t>
      </w:r>
      <w:r>
        <w:rPr>
          <w:rFonts w:eastAsia="Calibri" w:cs="Calibri"/>
          <w:b/>
          <w:bCs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………...….</w:t>
      </w:r>
      <w:r>
        <w:rPr>
          <w:rFonts w:eastAsia="Calibri" w:cs="Calibri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 xml:space="preserve"> (dzień-miesiąc-rok);</w:t>
      </w:r>
    </w:p>
    <w:p w14:paraId="3600A3F9">
      <w:pPr>
        <w:pStyle w:val="14"/>
        <w:numPr>
          <w:ilvl w:val="0"/>
          <w:numId w:val="7"/>
        </w:numPr>
        <w:spacing w:before="0" w:line="259" w:lineRule="auto"/>
        <w:ind w:left="850" w:hanging="357"/>
        <w:rPr>
          <w:rFonts w:eastAsia="Calibri" w:cs="Calibri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eastAsia="Calibri" w:cs="Calibri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 xml:space="preserve">miejscem prowadzenia działalności gospodarczej jest </w:t>
      </w:r>
      <w:r>
        <w:rPr>
          <w:rFonts w:eastAsia="Calibri" w:cs="Calibri"/>
          <w:b/>
          <w:bCs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……………</w:t>
      </w:r>
      <w:r>
        <w:rPr>
          <w:rFonts w:eastAsia="Calibri" w:cs="Calibri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 xml:space="preserve"> (wskazać dokładny adres).</w:t>
      </w:r>
    </w:p>
    <w:p w14:paraId="71BF23FA">
      <w:pPr>
        <w:pStyle w:val="14"/>
        <w:spacing w:after="120" w:line="259" w:lineRule="auto"/>
      </w:pPr>
      <w:r>
        <w:t>Wszelką korespondencję dotyczącą niniejszego postępowania należy kierować na:</w:t>
      </w:r>
    </w:p>
    <w:tbl>
      <w:tblPr>
        <w:tblStyle w:val="3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8"/>
        <w:gridCol w:w="5674"/>
      </w:tblGrid>
      <w:tr w14:paraId="59D49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968" w:type="dxa"/>
          </w:tcPr>
          <w:p w14:paraId="16BC344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50E3931F">
            <w:pPr>
              <w:rPr>
                <w:rFonts w:cs="Arial"/>
                <w:sz w:val="20"/>
                <w:szCs w:val="20"/>
              </w:rPr>
            </w:pPr>
          </w:p>
        </w:tc>
      </w:tr>
      <w:tr w14:paraId="30CB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968" w:type="dxa"/>
          </w:tcPr>
          <w:p w14:paraId="53A215F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7F44CA9F">
            <w:pPr>
              <w:rPr>
                <w:rFonts w:cs="Arial"/>
                <w:sz w:val="20"/>
                <w:szCs w:val="20"/>
              </w:rPr>
            </w:pPr>
          </w:p>
        </w:tc>
      </w:tr>
      <w:tr w14:paraId="552C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968" w:type="dxa"/>
          </w:tcPr>
          <w:p w14:paraId="1B20316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14:paraId="44F41976">
            <w:pPr>
              <w:rPr>
                <w:rFonts w:cs="Arial"/>
                <w:sz w:val="20"/>
                <w:szCs w:val="20"/>
              </w:rPr>
            </w:pPr>
          </w:p>
        </w:tc>
      </w:tr>
      <w:tr w14:paraId="6F423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968" w:type="dxa"/>
          </w:tcPr>
          <w:p w14:paraId="184B15F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39A72860">
            <w:pPr>
              <w:rPr>
                <w:rFonts w:cs="Arial"/>
                <w:sz w:val="20"/>
                <w:szCs w:val="20"/>
              </w:rPr>
            </w:pPr>
          </w:p>
        </w:tc>
      </w:tr>
      <w:tr w14:paraId="6AB71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right"/>
        </w:trPr>
        <w:tc>
          <w:tcPr>
            <w:tcW w:w="2968" w:type="dxa"/>
          </w:tcPr>
          <w:p w14:paraId="60E521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 faksu</w:t>
            </w:r>
          </w:p>
        </w:tc>
        <w:tc>
          <w:tcPr>
            <w:tcW w:w="5674" w:type="dxa"/>
          </w:tcPr>
          <w:p w14:paraId="0E943D7D">
            <w:pPr>
              <w:rPr>
                <w:rFonts w:cs="Arial"/>
                <w:sz w:val="20"/>
                <w:szCs w:val="20"/>
              </w:rPr>
            </w:pPr>
          </w:p>
        </w:tc>
      </w:tr>
      <w:tr w14:paraId="434F5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968" w:type="dxa"/>
          </w:tcPr>
          <w:p w14:paraId="756997B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0E0D6E24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3C5ABA1A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14:paraId="7590A78A">
      <w:pPr>
        <w:autoSpaceDE w:val="0"/>
        <w:autoSpaceDN w:val="0"/>
        <w:spacing w:after="12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u w:val="single"/>
        </w:rPr>
        <w:t>Załączniki do niniejszej oferty</w:t>
      </w:r>
      <w:r>
        <w:rPr>
          <w:rFonts w:cs="Arial"/>
          <w:sz w:val="20"/>
          <w:szCs w:val="20"/>
        </w:rPr>
        <w:t xml:space="preserve">: </w:t>
      </w:r>
    </w:p>
    <w:p w14:paraId="3A3D5735">
      <w:pPr>
        <w:pStyle w:val="13"/>
        <w:numPr>
          <w:ilvl w:val="0"/>
          <w:numId w:val="8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464A52A7">
      <w:pPr>
        <w:pStyle w:val="13"/>
        <w:numPr>
          <w:ilvl w:val="0"/>
          <w:numId w:val="8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1A1947BE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5B67F617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66B4B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vAlign w:val="center"/>
          </w:tcPr>
          <w:p w14:paraId="4AD4A031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EAB0D8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vAlign w:val="center"/>
          </w:tcPr>
          <w:p w14:paraId="5613CED3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696ACCC6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14:paraId="564D4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6A12B61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8E2D6E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643605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3DAB55CA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FA4D019">
      <w:pPr>
        <w:pStyle w:val="9"/>
      </w:pPr>
    </w:p>
    <w:p w14:paraId="3BBE59E8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4BBBEBD">
      <w:pPr>
        <w:pStyle w:val="9"/>
        <w:spacing w:after="240" w:line="259" w:lineRule="auto"/>
      </w:pPr>
      <w:r>
        <w:t>Załącznik nr 2 do SWZ</w:t>
      </w:r>
    </w:p>
    <w:p w14:paraId="3513DF6C">
      <w:pPr>
        <w:pStyle w:val="10"/>
        <w:spacing w:after="240" w:line="259" w:lineRule="auto"/>
      </w:pPr>
    </w:p>
    <w:p w14:paraId="6F3C7134">
      <w:pPr>
        <w:pStyle w:val="10"/>
        <w:spacing w:after="240" w:line="259" w:lineRule="auto"/>
      </w:pPr>
      <w:r>
        <w:t xml:space="preserve">OPIS PRZEDMIOTU ZAMÓWIENIA </w:t>
      </w:r>
    </w:p>
    <w:p w14:paraId="1182F806">
      <w:pPr>
        <w:pStyle w:val="18"/>
        <w:spacing w:line="320" w:lineRule="exact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Mieszanina kwasująca nr 1 (BrenntaStim 1PL lub równoważna) </w:t>
      </w:r>
    </w:p>
    <w:p w14:paraId="2CE29E5B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skład: mieszanina kwasująca na bazie 15% kwasu solnego + inhibitor korozji + inhibitor jonów żelaza + inhibitor pęcznienia iłów . </w:t>
      </w:r>
    </w:p>
    <w:p w14:paraId="3A7B3DA7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Czas ochrony korozyjnej od chwili wyprodukowania mieszaniny, co najmniej 48 godzin. </w:t>
      </w:r>
    </w:p>
    <w:p w14:paraId="29A2F142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Czas dostawy: 7 dni od zgłoszenia. </w:t>
      </w:r>
    </w:p>
    <w:p w14:paraId="3E8E7883">
      <w:pPr>
        <w:pStyle w:val="18"/>
        <w:spacing w:line="320" w:lineRule="exact"/>
        <w:rPr>
          <w:rFonts w:ascii="Arial" w:hAnsi="Arial" w:cs="Arial"/>
          <w:sz w:val="20"/>
          <w:szCs w:val="20"/>
          <w:u w:val="single"/>
        </w:rPr>
      </w:pPr>
    </w:p>
    <w:p w14:paraId="3DD8F9BE">
      <w:pPr>
        <w:pStyle w:val="18"/>
        <w:spacing w:line="320" w:lineRule="exact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Mieszanina kwasująca nr 2 (BrenntaStim 4K OPL lub równoważna) </w:t>
      </w:r>
    </w:p>
    <w:p w14:paraId="481AAAEB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skład: mieszanina kwasująca na bazie 30% kwasu octowego + inhibitor korozji + inhibitor jonów żelaza + inhibitor pęcznienia iłów . </w:t>
      </w:r>
    </w:p>
    <w:p w14:paraId="407FA324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Czas ochrony korozyjnej, od chwili wyprodukowania mieszaniny, co najmniej 48 godzin </w:t>
      </w:r>
    </w:p>
    <w:p w14:paraId="1BC2889C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Czas dostawy: 7 dni od zgłoszenia. </w:t>
      </w:r>
    </w:p>
    <w:p w14:paraId="696FC8D0">
      <w:pPr>
        <w:pStyle w:val="18"/>
        <w:spacing w:line="320" w:lineRule="exact"/>
        <w:rPr>
          <w:rFonts w:ascii="Arial" w:hAnsi="Arial" w:cs="Arial"/>
          <w:sz w:val="20"/>
          <w:szCs w:val="20"/>
          <w:u w:val="single"/>
        </w:rPr>
      </w:pPr>
    </w:p>
    <w:p w14:paraId="6A39749F">
      <w:pPr>
        <w:pStyle w:val="18"/>
        <w:spacing w:line="320" w:lineRule="exact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Mieszanina kwasująca nr 3 (BrenntaStim GA 4C lub równoważna): </w:t>
      </w:r>
    </w:p>
    <w:p w14:paraId="7DF97B8D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Środek chelatujący do zastosowania w odwiertach do rozpuszczenia osadów pochodzenia złożowego (powstałych na skutek oddziaływania płynów złożowych na konstrukcję odwiertów) </w:t>
      </w:r>
    </w:p>
    <w:p w14:paraId="571DB657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Czas dostawy: 7 dni od zgłoszenia. </w:t>
      </w:r>
    </w:p>
    <w:p w14:paraId="754F6217">
      <w:pPr>
        <w:pStyle w:val="18"/>
        <w:spacing w:line="320" w:lineRule="exact"/>
        <w:rPr>
          <w:rFonts w:ascii="Arial" w:hAnsi="Arial" w:cs="Arial"/>
          <w:sz w:val="20"/>
          <w:szCs w:val="20"/>
          <w:u w:val="single"/>
        </w:rPr>
      </w:pPr>
    </w:p>
    <w:p w14:paraId="2C7B7F88">
      <w:pPr>
        <w:pStyle w:val="18"/>
        <w:spacing w:line="320" w:lineRule="exact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Dodatkowe wymagania dla inhibitorów korozji: </w:t>
      </w:r>
    </w:p>
    <w:p w14:paraId="1F9F6E18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możliwość rozdzielnej dostawy inhibitora korozji i mieszaniny pozostałych składników w celu samodzielnego dodania inhibitora przez Zamawiającego w trakcie zastosowania </w:t>
      </w:r>
    </w:p>
    <w:p w14:paraId="61A838FE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wymagana dostawa nie zmieszanych inhibitorów w najszybszym możliwym terminie natychmiast po wyprodukowaniu, dostawca gwarantuje ochronę korozyjną przynajmniej 24 godziny od dostawy </w:t>
      </w:r>
    </w:p>
    <w:p w14:paraId="467B5426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dla mieszaniny kwasującej nr 1 (BrenntaStim 1PL lub równoważna) wymagany właściwy inhibitor (Brenntacor 6120 lub równoważny) </w:t>
      </w:r>
    </w:p>
    <w:p w14:paraId="7C3BBFA6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dla mieszaniny nr 2 (BrenntaStim 4K OPL lub równoważna) wymagany właściwy inhibitor (Brenntacor 6200/5 lub równoważny) </w:t>
      </w:r>
    </w:p>
    <w:p w14:paraId="01B3DD7A">
      <w:pPr>
        <w:pStyle w:val="18"/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przy zastosowaniu trybu rozdzielnej dostawy wymagana będzie dodatkowa informacja dot. ilości zastosowania inhibitora aby po samodzielnym zmieszaniu przez Zamawiającego uzyskać właściwe proporcje pełnej mieszaniny </w:t>
      </w:r>
    </w:p>
    <w:p w14:paraId="25382D5E">
      <w:pPr>
        <w:rPr>
          <w:rFonts w:cs="Arial"/>
          <w:sz w:val="20"/>
          <w:szCs w:val="20"/>
        </w:rPr>
      </w:pPr>
    </w:p>
    <w:p w14:paraId="3EE8B456">
      <w:pPr>
        <w:rPr>
          <w:rFonts w:cs="Arial"/>
          <w:sz w:val="20"/>
          <w:szCs w:val="20"/>
        </w:rPr>
      </w:pPr>
    </w:p>
    <w:p w14:paraId="298E6392">
      <w:pPr>
        <w:rPr>
          <w:rFonts w:cs="Arial"/>
          <w:sz w:val="20"/>
          <w:szCs w:val="20"/>
          <w:highlight w:val="yellow"/>
        </w:rPr>
      </w:pPr>
    </w:p>
    <w:p w14:paraId="316F2BD3">
      <w:pPr>
        <w:spacing w:line="360" w:lineRule="auto"/>
        <w:rPr>
          <w:rFonts w:hint="default" w:cs="Arial"/>
          <w:szCs w:val="22"/>
          <w:highlight w:val="none"/>
          <w:lang w:val="pl-PL"/>
        </w:rPr>
      </w:pPr>
      <w:r>
        <w:rPr>
          <w:rFonts w:hint="default" w:cs="Arial"/>
          <w:szCs w:val="22"/>
          <w:highlight w:val="none"/>
          <w:lang w:val="pl-PL"/>
        </w:rPr>
        <w:t>Załącznik: karty charakterystyki stanowia osobny załącznik</w:t>
      </w:r>
    </w:p>
    <w:p w14:paraId="1236B917">
      <w:pPr>
        <w:spacing w:line="360" w:lineRule="auto"/>
        <w:rPr>
          <w:rFonts w:cs="Arial"/>
          <w:szCs w:val="22"/>
          <w:highlight w:val="yellow"/>
        </w:rPr>
      </w:pPr>
    </w:p>
    <w:p w14:paraId="153276D3">
      <w:pPr>
        <w:pStyle w:val="9"/>
        <w:spacing w:after="240" w:line="259" w:lineRule="auto"/>
      </w:pPr>
    </w:p>
    <w:p w14:paraId="04DD7896">
      <w:pPr>
        <w:pStyle w:val="9"/>
        <w:spacing w:after="240" w:line="259" w:lineRule="auto"/>
      </w:pPr>
    </w:p>
    <w:p w14:paraId="4C9CF45D">
      <w:pPr>
        <w:pStyle w:val="9"/>
        <w:spacing w:after="240" w:line="259" w:lineRule="auto"/>
      </w:pPr>
    </w:p>
    <w:p w14:paraId="1154697A">
      <w:pPr>
        <w:pStyle w:val="9"/>
        <w:spacing w:after="240" w:line="259" w:lineRule="auto"/>
      </w:pPr>
      <w:r>
        <w:t>Załącznik nr 3 do SWZ</w:t>
      </w:r>
    </w:p>
    <w:p w14:paraId="5DE72F4B">
      <w:pPr>
        <w:pStyle w:val="10"/>
        <w:spacing w:after="240" w:line="259" w:lineRule="auto"/>
      </w:pPr>
    </w:p>
    <w:p w14:paraId="149715DE">
      <w:pPr>
        <w:pStyle w:val="10"/>
        <w:spacing w:after="240" w:line="259" w:lineRule="auto"/>
      </w:pPr>
      <w:r>
        <w:t>WZÓR UMOWY</w:t>
      </w:r>
    </w:p>
    <w:p w14:paraId="0CEED35A">
      <w:pPr>
        <w:pStyle w:val="10"/>
        <w:spacing w:after="240" w:line="259" w:lineRule="auto"/>
        <w:rPr>
          <w:szCs w:val="20"/>
        </w:rPr>
      </w:pPr>
      <w:r>
        <w:t>/w oddzielnym pliku/</w:t>
      </w:r>
    </w:p>
    <w:p w14:paraId="3DB9C181">
      <w:pPr>
        <w:spacing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061FF793">
      <w:pPr>
        <w:pStyle w:val="9"/>
      </w:pPr>
      <w:r>
        <w:t xml:space="preserve">Załącznik nr 4a do SWZ </w:t>
      </w:r>
    </w:p>
    <w:p w14:paraId="4A98E046">
      <w:pPr>
        <w:pStyle w:val="10"/>
      </w:pPr>
      <w:r>
        <w:rPr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85" cy="0"/>
                <wp:effectExtent l="0" t="4445" r="0" b="5080"/>
                <wp:wrapNone/>
                <wp:docPr id="6" name="Łącznik prostoliniow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6" o:spid="_x0000_s1026" o:spt="20" style="position:absolute;left:0pt;margin-top:24pt;height:0pt;width:453.55pt;mso-position-horizontal:center;mso-position-horizontal-relative:margin;z-index:251659264;mso-width-relative:page;mso-height-relative:page;" filled="f" stroked="t" coordsize="21600,21600" o:allowincell="f" o:gfxdata="UEsDBAoAAAAAAIdO4kAAAAAAAAAAAAAAAAAEAAAAZHJzL1BLAwQUAAAACACHTuJANrGESNQAAAAG&#10;AQAADwAAAGRycy9kb3ducmV2LnhtbE2PT0/DMAzF70h8h8hIXKYt6UBslKY7AL1xYYC4eo1pKxqn&#10;a7I/8Okx2gFO1vOz3vu5WB19r/Y0xi6whWxmQBHXwXXcWHh9qaZLUDEhO+wDk4UvirAqz88KzF04&#10;8DPt16lREsIxRwttSkOudaxb8hhnYSAW7yOMHpPIsdFuxIOE+17PjbnRHjuWhhYHum+p/lzvvIVY&#10;vdG2+p7UE/N+1QSabx+eHtHay4vM3IFKdEx/x/CLL+hQCtMm7NhF1VuQR5KF66VMcW/NIgO1OS10&#10;Wej/+OUPUEsDBBQAAAAIAIdO4kB1qMX33QEAALIDAAAOAAAAZHJzL2Uyb0RvYy54bWytU8GO0zAQ&#10;vSPxD5bvNG2lFoia7qHVclmg0u5+gOs4jbW2x/K4TcKNA38G/8XYacuyXPaAD1bsmXnz3htnddNb&#10;w04qoAZX8dlkyplyEmrtDhV/fLh994EzjMLVwoBTFR8U8pv12zerzpdqDi2YWgVGIA7Lzle8jdGX&#10;RYGyVVbgBLxyFGwgWBHpGA5FHURH6NYU8+l0WXQQah9AKkS63Y5BfkYMrwGEptFSbUEerXJxRA3K&#10;iEiSsNUe+TqzbRol49emQRWZqTgpjXmnJvS9T3uxXonyEIRvtTxTEK+h8EKTFdpR0yvUVkTBjkH/&#10;A2W1DIDQxIkEW4xCsiOkYjZ94c19K7zKWshq9FfT8f/Byi+nXWC6rviSMycsDfzX958/5DennxhN&#10;CSMY7TR0A1smszqPJdVs3C4kubJ39/4O5BMyB5tWuIPKpB8GT0izVFH8VZIO6KnlvvsMNeWIY4Ts&#10;XN8EmyDJE9bnAQ3XAak+MkmXi/fLKS3O5CVWiPJS6APGTwos0UaaM9FO3olSnO4wJiKivKSkawe3&#10;2pg8f+NYV/GPi/kiFyBJrlMwpWE47DcmsJNILyivrIoiz9MCHF09NjHuLDrpHB3bQz3swsUMGmVm&#10;c3526a08P+fqP7/a+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2sYRI1AAAAAYBAAAPAAAAAAAA&#10;AAEAIAAAACIAAABkcnMvZG93bnJldi54bWxQSwECFAAUAAAACACHTuJAdajF990BAACyAwAADgAA&#10;AAAAAAABACAAAAAj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t xml:space="preserve">Oświadczenie o spełnianiu warunków udziału w postępowaniu </w:t>
      </w:r>
    </w:p>
    <w:p w14:paraId="63875AC7">
      <w:pPr>
        <w:pStyle w:val="19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Style w:val="3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08DDF5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931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A97FAC7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67540D5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14:paraId="242E89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945988B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Adres Wykonawcy: </w:t>
            </w:r>
          </w:p>
          <w:p w14:paraId="4C188B1B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kod, miejscowość </w:t>
            </w:r>
          </w:p>
          <w:p w14:paraId="44CB9E7F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A948C89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7A518B32">
      <w:pPr>
        <w:pStyle w:val="5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67C99D23">
      <w:pPr>
        <w:pStyle w:val="7"/>
        <w:spacing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Składając ofertę w zamówieniu niepublicznym prowadzonym w trybie przetargu nieograniczonego pn. „</w:t>
      </w:r>
      <w:r>
        <w:rPr>
          <w:rFonts w:cs="Arial"/>
          <w:b/>
          <w:bCs/>
          <w:color w:val="000000"/>
          <w:sz w:val="20"/>
          <w:szCs w:val="20"/>
        </w:rPr>
        <w:t>Dostawa mieszanin kwasujących do prac obróbczych w odwiertach</w:t>
      </w:r>
      <w:r>
        <w:rPr>
          <w:rFonts w:cs="Arial"/>
          <w:sz w:val="20"/>
          <w:szCs w:val="20"/>
        </w:rPr>
        <w:t>”</w:t>
      </w:r>
      <w:r>
        <w:rPr>
          <w:rFonts w:cs="Arial"/>
          <w:b/>
          <w:bCs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 numerze</w:t>
      </w:r>
      <w:r>
        <w:rPr>
          <w:rFonts w:cs="Arial"/>
          <w:b/>
          <w:bCs/>
          <w:sz w:val="20"/>
          <w:szCs w:val="20"/>
        </w:rPr>
        <w:t xml:space="preserve"> NP/ORLEN/26/0405/CS/ZZ</w:t>
      </w:r>
    </w:p>
    <w:p w14:paraId="6C717E5C">
      <w:pPr>
        <w:pStyle w:val="19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oświadczamy że:</w:t>
      </w:r>
    </w:p>
    <w:p w14:paraId="3091FD84">
      <w:pPr>
        <w:pStyle w:val="19"/>
        <w:numPr>
          <w:ilvl w:val="0"/>
          <w:numId w:val="9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6408698C">
      <w:pPr>
        <w:pStyle w:val="19"/>
        <w:numPr>
          <w:ilvl w:val="0"/>
          <w:numId w:val="9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posiadamy zdolność techniczną lub zawodową tj. niezbędną wiedzę i doświadczenie, posiadamy potencjał techniczny, a także dysponujemy osobami zdolnymi do wykonania przedmiotu zamówienia,</w:t>
      </w:r>
    </w:p>
    <w:p w14:paraId="179B43FE">
      <w:pPr>
        <w:pStyle w:val="19"/>
        <w:numPr>
          <w:ilvl w:val="0"/>
          <w:numId w:val="9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 i ekonomicznej zapewniającej wykonanie zamówienia.</w:t>
      </w:r>
    </w:p>
    <w:p w14:paraId="1A32B634">
      <w:pPr>
        <w:pStyle w:val="19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4C75C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vAlign w:val="center"/>
          </w:tcPr>
          <w:p w14:paraId="2D887F81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496D2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vAlign w:val="center"/>
          </w:tcPr>
          <w:p w14:paraId="27DD00D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3710DEB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14:paraId="0AA19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26360FBA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6CD2DE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61B7D900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0A8FA8B1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E5537B9">
      <w:pPr>
        <w:pStyle w:val="19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427CDA1A">
      <w:pPr>
        <w:pStyle w:val="9"/>
      </w:pPr>
      <w:r>
        <w:br w:type="page"/>
      </w:r>
      <w:r>
        <w:t xml:space="preserve">Załącznik nr 4b do SWZ </w:t>
      </w:r>
    </w:p>
    <w:p w14:paraId="11708BBE">
      <w:pPr>
        <w:pStyle w:val="10"/>
        <w:rPr>
          <w:caps/>
        </w:rPr>
      </w:pPr>
      <w:r>
        <w:rPr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90" cy="0"/>
                <wp:effectExtent l="0" t="4445" r="0" b="5080"/>
                <wp:wrapNone/>
                <wp:docPr id="5" name="Łącznik prostoliniow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5" o:spid="_x0000_s1026" o:spt="20" style="position:absolute;left:0pt;flip:y;margin-top:22.4pt;height:0pt;width:452.7pt;mso-position-horizontal:right;mso-position-horizontal-relative:margin;z-index:251660288;mso-width-relative:page;mso-height-relative:page;" filled="f" stroked="t" coordsize="21600,21600" o:gfxdata="UEsDBAoAAAAAAIdO4kAAAAAAAAAAAAAAAAAEAAAAZHJzL1BLAwQUAAAACACHTuJAlBL4VdQAAAAG&#10;AQAADwAAAGRycy9kb3ducmV2LnhtbE2PwU7DMBBE70j9B2srcaN2S0A0xKkqBFyQkFoCZydekqj2&#10;OordtPw9izjAcWdGM2+Lzdk7MeEY+0AalgsFAqkJtqdWQ/X2dHUHIiZD1rhAqOELI2zK2UVhchtO&#10;tMNpn1rBJRRzo6FLaciljE2H3sRFGJDY+wyjN4nPsZV2NCcu906ulLqV3vTEC50Z8KHD5rA/eg3b&#10;j5fH69ep9sHZdVu9W1+p55XWl/OlugeR8Jz+wvCDz+hQMlMdjmSjcBr4kaQhy5if3bW6yUDUv4Is&#10;C/kfv/wGUEsDBBQAAAAIAIdO4kAawYVA5QEAALwDAAAOAAAAZHJzL2Uyb0RvYy54bWytU7Fu2zAQ&#10;3Qv0HwjutWwjahvBcgYb6ZK2BpJ2pynKIkLyCB5tSd069M/a/+qRdpw0XTJEgyDy7r279+60uBqs&#10;YQcVUIOr+Wwy5Uw5CY12u5p/u7t+95EzjMI1woBTNR8V8qvl2zeL3ldqDh2YRgVGJA6r3te8i9FX&#10;RYGyU1bgBLxyFGwhWBHpGHZFE0RP7NYU8+n0fdFDaHwAqRDpdn0M8hNjeAkhtK2Wag1yb5WLR9ag&#10;jIgkCTvtkS9zt22rZPzatqgiMzUnpTG/qQh9b9O7WC5EtQvCd1qeWhAvaeGZJiu0o6JnqrWIgu2D&#10;/o/KahkAoY0TCbY4CsmOkIrZ9Jk3t53wKmshq9GfTcfXo5VfDpvAdFPzkjMnLA38z8/fv+QPp+8Z&#10;TQkjGO009CMrk1m9x4owK7cJSa4c3K2/AXmPzMGqE26nctN3oyemWUIU/0DSAT2V3PafoaEcsY+Q&#10;nRvaYFlrtP+egImc3GFDHtV4HpUaIpN0WX64uKRt4kw+xApRJYoE9AHjJwWWBCBNnAQkF0UlDjcY&#10;U0uPKenawbU2Jm+Ccayv+WU5LzMASXyTgikNw267MoEdRNql/GR9FHmaFmDvmmMR407yk+Kjd1to&#10;xk14sIWGmrs5LWDamqfnjH786Z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QS+FXUAAAABgEA&#10;AA8AAAAAAAAAAQAgAAAAIgAAAGRycy9kb3ducmV2LnhtbFBLAQIUABQAAAAIAIdO4kAawYVA5QEA&#10;ALwDAAAOAAAAAAAAAAEAIAAAACM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t>Oświadczenie o niepodleganiu wykluczeniu z postępowania</w:t>
      </w:r>
    </w:p>
    <w:p w14:paraId="3D213B62">
      <w:pPr>
        <w:pStyle w:val="2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3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6A4AB3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931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3C508F8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1AFC6FB8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14:paraId="772969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CDB8D88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Adres Wykonawcy: </w:t>
            </w:r>
          </w:p>
          <w:p w14:paraId="31C16B77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kod, miejscowość </w:t>
            </w:r>
          </w:p>
          <w:p w14:paraId="5EE790C8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B245192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4F1E84E2">
      <w:pPr>
        <w:pStyle w:val="5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24DB1888">
      <w:pPr>
        <w:pStyle w:val="7"/>
        <w:spacing w:after="200"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Składając ofertę w zamówieniu niepublicznym prowadzonym w trybie przetargu nieograniczonego, pn. „</w:t>
      </w:r>
      <w:r>
        <w:rPr>
          <w:rFonts w:cs="Arial"/>
          <w:b/>
          <w:bCs/>
          <w:color w:val="000000"/>
          <w:sz w:val="20"/>
          <w:szCs w:val="20"/>
        </w:rPr>
        <w:t>Dostawa mieszanin kwasujących do prac obróbczych w odwiertach</w:t>
      </w:r>
      <w:r>
        <w:rPr>
          <w:rFonts w:cs="Arial"/>
          <w:sz w:val="20"/>
          <w:szCs w:val="20"/>
        </w:rPr>
        <w:t>”</w:t>
      </w:r>
      <w:r>
        <w:rPr>
          <w:rFonts w:cs="Arial"/>
          <w:b/>
          <w:bCs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 numerze</w:t>
      </w:r>
      <w:r>
        <w:rPr>
          <w:rFonts w:cs="Arial"/>
          <w:b/>
          <w:bCs/>
          <w:sz w:val="20"/>
          <w:szCs w:val="20"/>
        </w:rPr>
        <w:t xml:space="preserve"> NP/ORLEN/26/0405/CS/ZZ</w:t>
      </w:r>
    </w:p>
    <w:p w14:paraId="1A5226E4">
      <w:pPr>
        <w:spacing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oraz przyjmując do wiadomości, że z postępowania o udzielenie zamówienia wyklucza się:</w:t>
      </w:r>
    </w:p>
    <w:p w14:paraId="0235F264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którzy w ciągu ostatnich trzech lat przed wszczęciem postępowania wyrządzili szkodę Zespołowi Oddziałów Upstream Polska ORLEN Spółka Akcyjna z siedzibą w Warszawie 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14:paraId="57CF1240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5FD33BF6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23E7236C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1CFB5AAF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60165A98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pkt. 5, jeżeli podmiot zbiorowy nie wdrożył środków naprawczych i prewencyjnych (self-cleaning).</w:t>
      </w:r>
    </w:p>
    <w:p w14:paraId="52205C7A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Grupy.</w:t>
      </w:r>
    </w:p>
    <w:p w14:paraId="1618DF62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76B95A27">
      <w:pPr>
        <w:pStyle w:val="13"/>
        <w:numPr>
          <w:ilvl w:val="0"/>
          <w:numId w:val="1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są pracownikami lub osobami najbliższymi pracowników Zespołu Oddziałów Upstream Polska ORLEN Spółka Akcyjna z siedzibą w Warszawie lub Spółki Zależnej, lub</w:t>
      </w:r>
    </w:p>
    <w:p w14:paraId="2EC91C70">
      <w:pPr>
        <w:pStyle w:val="13"/>
        <w:numPr>
          <w:ilvl w:val="0"/>
          <w:numId w:val="1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są podmiotami, w których pracownicy lub osoby najbliższe pracowników Zespołu Oddziałów Upstream Polska ORLEN Spółka Akcyjna z siedzibą w Warszawie lub Spółki Zależnej są właścicielami, udziałowcami lub członkami organów zarządzających, lub</w:t>
      </w:r>
    </w:p>
    <w:p w14:paraId="46A2E08E">
      <w:pPr>
        <w:pStyle w:val="13"/>
        <w:numPr>
          <w:ilvl w:val="0"/>
          <w:numId w:val="1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są podmiotami, na rzecz których pracownicy lub osoby najbliższe pracowników Zespołu Oddziałów Upstream Polska ORLEN Spółka Akcyjna z siedzibą w Warszawielub Spółki Zależnej świadczą pracę na podstawie umowy o pracę lub innego stosunku prawnego, jeśli fakt ten budzi uzasadnione wątpliwości co do bezstronności Postępowania.</w:t>
      </w:r>
    </w:p>
    <w:p w14:paraId="01FC6010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 Instrukcji.</w:t>
      </w:r>
    </w:p>
    <w:p w14:paraId="25F3784D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5912E916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Wykonawcę, wymienionego w wykazach określonych w </w:t>
      </w:r>
      <w:r>
        <w:rPr>
          <w:rFonts w:cs="Arial"/>
          <w:sz w:val="20"/>
          <w:szCs w:val="20"/>
          <w:u w:val="single"/>
        </w:rPr>
        <w:t>rozporządzeniu  Rady (WE) nr 765/2006 z dnia 18 maja 2006 r. dotyczącego środków ograniczających w związku z sytuacją na Białorusi i udziałem Białorusi w agresji Rosji wobec Ukrainy</w:t>
      </w:r>
      <w:r>
        <w:rPr>
          <w:rFonts w:cs="Arial"/>
          <w:sz w:val="20"/>
          <w:szCs w:val="20"/>
        </w:rPr>
        <w:t xml:space="preserve"> – dalej: „rozporządzenie 765/2006”  i </w:t>
      </w:r>
      <w:r>
        <w:rPr>
          <w:rFonts w:cs="Arial"/>
          <w:sz w:val="20"/>
          <w:szCs w:val="20"/>
          <w:u w:val="single"/>
        </w:rPr>
        <w:t>rozporządzeniu Rady (UE) nr 269/2014 z dnia 17 marca 2014 r. w sprawie środków ograniczających w odniesieniu do działań podważających integralność terytorialną, suwerenność i niezależność Ukrainy lub im zagrażających</w:t>
      </w:r>
      <w:r>
        <w:rPr>
          <w:rFonts w:cs="Arial"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>
        <w:rPr>
          <w:rFonts w:cs="Arial"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>
        <w:rPr>
          <w:rFonts w:cs="Arial"/>
          <w:sz w:val="20"/>
          <w:szCs w:val="20"/>
        </w:rPr>
        <w:t>.</w:t>
      </w:r>
    </w:p>
    <w:p w14:paraId="5B709714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Wykonawcę, którego beneficjentem rzeczywistym w rozumieniu </w:t>
      </w:r>
      <w:r>
        <w:rPr>
          <w:rFonts w:cs="Arial"/>
          <w:sz w:val="20"/>
          <w:szCs w:val="20"/>
          <w:u w:val="single"/>
        </w:rPr>
        <w:t>ustawy z dnia 1 marca 2018 r. o przeciwdziałaniu praniu pieniędzy oraz finansowaniu terroryzmu</w:t>
      </w:r>
      <w:r>
        <w:rPr>
          <w:rFonts w:cs="Arial"/>
          <w:sz w:val="20"/>
          <w:szCs w:val="20"/>
        </w:rPr>
        <w:t xml:space="preserve">,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cs="Arial"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3D00AF34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</w:rPr>
        <w:t xml:space="preserve">Wykonawcę, którego jednostką dominującą w rozumieniu </w:t>
      </w:r>
      <w:r>
        <w:rPr>
          <w:rFonts w:cs="Arial"/>
          <w:sz w:val="20"/>
          <w:szCs w:val="20"/>
          <w:u w:val="single"/>
        </w:rPr>
        <w:t>art. 3 ust. 1 pkt 37 ustawy z dnia 29 września 1994 r. o rachunkowości,</w:t>
      </w:r>
      <w:r>
        <w:rPr>
          <w:rFonts w:cs="Arial"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</w:t>
      </w:r>
      <w:r>
        <w:rPr>
          <w:rFonts w:cs="Arial"/>
          <w:sz w:val="20"/>
          <w:szCs w:val="20"/>
          <w:u w:val="single"/>
        </w:rPr>
        <w:t>art. 1 pkt 3 ustawy o szczególnych rozwiązaniach w zakresie przeciwdziałania wspieraniu agresji na Ukrainę oraz służących ochronie bezpieczeństwa narodowego.</w:t>
      </w:r>
    </w:p>
    <w:p w14:paraId="4F39088F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Wykonawcę objętego zakazem, o którym mowa w </w:t>
      </w:r>
      <w:r>
        <w:rPr>
          <w:rFonts w:cs="Arial"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>
        <w:rPr>
          <w:rFonts w:cs="Arial"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5AD12A8A">
      <w:pPr>
        <w:pStyle w:val="13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a) obywateli rosyjskich lub osób fizycznych lub prawnych, podmiotów lub organów z siedzibą w Rosji;</w:t>
      </w:r>
    </w:p>
    <w:p w14:paraId="63C07EA3">
      <w:pPr>
        <w:pStyle w:val="13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b) osób prawnych, podmiotów lub organów, do których prawa własności bezpośrednio lub pośrednio w ponad 50 % należą do podmiotu, o którym mowa w lit. a) niniejszego ustępu; lub</w:t>
      </w:r>
    </w:p>
    <w:p w14:paraId="2147A009">
      <w:pPr>
        <w:pStyle w:val="13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c) osób fizycznych lub prawnych, podmiotów lub organów działających w imieniu lub pod kierunkiem podmiotu, o którym mowa w lit. a) lub b) niniejszego ustępu,</w:t>
      </w:r>
    </w:p>
    <w:p w14:paraId="188602C3">
      <w:pPr>
        <w:pStyle w:val="13"/>
        <w:spacing w:line="259" w:lineRule="auto"/>
        <w:ind w:left="851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6E1B5EBC">
      <w:pPr>
        <w:pStyle w:val="13"/>
        <w:spacing w:line="259" w:lineRule="auto"/>
        <w:ind w:left="993" w:hanging="142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chyba że zastosowanie ma odstępstwo, o którym mowa w art. 5k ust. 2 ww. rozporządzenia.</w:t>
      </w:r>
    </w:p>
    <w:p w14:paraId="4113CE35">
      <w:pPr>
        <w:spacing w:line="259" w:lineRule="auto"/>
        <w:rPr>
          <w:rFonts w:cs="Arial"/>
          <w:sz w:val="20"/>
          <w:szCs w:val="20"/>
        </w:rPr>
      </w:pPr>
    </w:p>
    <w:p w14:paraId="24F676A1">
      <w:pPr>
        <w:spacing w:line="259" w:lineRule="auto"/>
        <w:rPr>
          <w:rFonts w:cs="Arial"/>
          <w:sz w:val="20"/>
          <w:szCs w:val="20"/>
        </w:rPr>
      </w:pPr>
    </w:p>
    <w:p w14:paraId="6BBDE463">
      <w:pPr>
        <w:pStyle w:val="10"/>
        <w:spacing w:after="0" w:line="259" w:lineRule="auto"/>
      </w:pPr>
      <w:r>
        <w:t>OŚWIADCZAMY, ŻE NIE PODLEGAMY WYKLUCZENIU Z POSTĘPOWANIA</w:t>
      </w:r>
    </w:p>
    <w:p w14:paraId="2AE9F977">
      <w:pPr>
        <w:pStyle w:val="10"/>
        <w:spacing w:after="0" w:line="259" w:lineRule="auto"/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54CC2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vAlign w:val="center"/>
          </w:tcPr>
          <w:p w14:paraId="5D5E658A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color="auto" w:sz="4" w:space="0"/>
            </w:tcBorders>
            <w:vAlign w:val="center"/>
          </w:tcPr>
          <w:p w14:paraId="3505547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tcBorders>
              <w:bottom w:val="single" w:color="auto" w:sz="4" w:space="0"/>
            </w:tcBorders>
            <w:vAlign w:val="center"/>
          </w:tcPr>
          <w:p w14:paraId="5B39582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tcBorders>
              <w:bottom w:val="single" w:color="auto" w:sz="4" w:space="0"/>
            </w:tcBorders>
            <w:vAlign w:val="center"/>
          </w:tcPr>
          <w:p w14:paraId="65F5FE93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14:paraId="1B23D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2A19AE6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B0C42B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5BAEA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CCE2BE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7392B27"/>
    <w:p w14:paraId="4521E140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1B3E3EAA">
      <w:pPr>
        <w:pStyle w:val="9"/>
      </w:pPr>
      <w:r>
        <w:t xml:space="preserve">Załącznik nr 4c do SWZ </w:t>
      </w:r>
    </w:p>
    <w:p w14:paraId="7C995DE9">
      <w:pPr>
        <w:pStyle w:val="10"/>
      </w:pPr>
      <w:r>
        <w:t>Oświadczenie o niezgłaszaniu roszczeń wobec Zamawiającego</w:t>
      </w:r>
    </w:p>
    <w:p w14:paraId="3C0A1BD4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90" cy="0"/>
                <wp:effectExtent l="0" t="4445" r="0" b="5080"/>
                <wp:wrapNone/>
                <wp:docPr id="12" name="Łącznik prostoliniow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12" o:spid="_x0000_s1026" o:spt="20" style="position:absolute;left:0pt;flip:y;margin-top:0.75pt;height:0pt;width:452.7pt;mso-position-horizontal:left;mso-position-horizontal-relative:margin;z-index:251661312;mso-width-relative:page;mso-height-relative:page;" filled="f" stroked="t" coordsize="21600,21600" o:gfxdata="UEsDBAoAAAAAAIdO4kAAAAAAAAAAAAAAAAAEAAAAZHJzL1BLAwQUAAAACACHTuJAHloXdNMAAAAE&#10;AQAADwAAAGRycy9kb3ducmV2LnhtbE2PwU7DMBBE70j9B2uRuFG7hSIa4lQVAi6VkFrSnp14SSLs&#10;dRS7afn7LlzgODurmTf56uydGHGIXSANs6kCgVQH21Gjofx4vX0EEZMha1wg1PCNEVbF5Co3mQ0n&#10;2uK4S43gEIqZ0dCm1GdSxrpFb+I09EjsfYbBm8RyaKQdzInDvZNzpR6kNx1xQ2t6fG6x/todvYb1&#10;YfNy9z5WPji7bMq99aV6m2t9cz1TTyASntPfM/zgMzoUzFSFI9konAYekvi6AMHmUi3uQVS/Wha5&#10;/A9fXABQSwMEFAAAAAgAh07iQJpsbWnmAQAAvgMAAA4AAABkcnMvZTJvRG9jLnhtbK1TsW7bMBDd&#10;C/QfCO61bCNuG8FyBhvpkrYGknanKUoiQvIIHm3J3Tr0z9r/6pFynDRdMkSDIPLuvbv37rS8Gqxh&#10;BxVQg6v4bDLlTDkJtXZtxb/dXb/7yBlG4WphwKmKHxXyq9XbN8vel2oOHZhaBUYkDsveV7yL0ZdF&#10;gbJTVuAEvHIUbCBYEekY2qIOoid2a4r5dPq+6CHUPoBUiHS7GYP8xBheQghNo6XagNxb5eLIGpQR&#10;kSRhpz3yVe62aZSMX5sGVWSm4qQ05jcVoe9deherpSjbIHyn5akF8ZIWnmmyQjsqeqbaiCjYPuj/&#10;qKyWARCaOJFgi1FIdoRUzKbPvLnthFdZC1mN/mw6vh6t/HLYBqZr2oQ5Z05Ymvifn79/yR9O3zMa&#10;E0Yw2mnoj4wyyK7eY0motduGJFgO7tbfgLxH5mDdCdeq3Pbd0RPVLCGKfyDpgJ6K7vrPUFOO2EfI&#10;3g1NsKwx2n9PwERO/rAhD+t4HpYaIpN0ufhwcUn7xJl8iBWiTBQJ6APGTwosKUCaOSlIPopSHG4w&#10;ppYeU9K1g2ttTN4F41hf8cvFfJEBSOrrFExpGNrd2gR2EGmb8pP1UeRpWoC9q8cixp3kJ8Wjdzuo&#10;j9vwYAuNNXdzWsG0N0/PGf3426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5aF3TTAAAABAEA&#10;AA8AAAAAAAAAAQAgAAAAIgAAAGRycy9kb3ducmV2LnhtbFBLAQIUABQAAAAIAIdO4kCabG1p5gEA&#10;AL4DAAAOAAAAAAAAAAEAIAAAACI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3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4FEB3D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931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4D8EDE1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43305758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14:paraId="15402D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C5B236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Adres Wykonawcy: </w:t>
            </w:r>
          </w:p>
          <w:p w14:paraId="694076C1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kod, miejscowość </w:t>
            </w:r>
          </w:p>
          <w:p w14:paraId="746A3285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6727B783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7454D36F">
      <w:pPr>
        <w:pStyle w:val="5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186E13B3">
      <w:pPr>
        <w:pStyle w:val="7"/>
        <w:spacing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Składając ofertę w zamówieniu niepublicznym prowadzonym w trybie przetargu nieograniczonego, pn. „</w:t>
      </w:r>
      <w:r>
        <w:rPr>
          <w:rFonts w:cs="Arial"/>
          <w:b/>
          <w:bCs/>
          <w:color w:val="000000"/>
          <w:sz w:val="20"/>
          <w:szCs w:val="20"/>
        </w:rPr>
        <w:t>Dostawa mieszanin kwasujących do prac obróbczych w odwiertach</w:t>
      </w:r>
      <w:r>
        <w:rPr>
          <w:rFonts w:cs="Arial"/>
          <w:sz w:val="20"/>
          <w:szCs w:val="20"/>
        </w:rPr>
        <w:t>”</w:t>
      </w:r>
      <w:r>
        <w:rPr>
          <w:rFonts w:cs="Arial"/>
          <w:b/>
          <w:bCs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 numerze</w:t>
      </w:r>
      <w:r>
        <w:rPr>
          <w:rFonts w:cs="Arial"/>
          <w:b/>
          <w:bCs/>
          <w:sz w:val="20"/>
          <w:szCs w:val="20"/>
        </w:rPr>
        <w:t xml:space="preserve"> NP/ORLEN/26/0405/CS/ZZ.</w:t>
      </w:r>
      <w:r>
        <w:rPr>
          <w:rFonts w:cs="Arial"/>
          <w:sz w:val="20"/>
          <w:szCs w:val="20"/>
        </w:rPr>
        <w:t xml:space="preserve"> oświadczamy, że nie będziemy zgłasz</w:t>
      </w:r>
      <w:r>
        <w:rPr>
          <w:rFonts w:cs="Arial"/>
          <w:spacing w:val="4"/>
          <w:sz w:val="20"/>
          <w:szCs w:val="20"/>
        </w:rPr>
        <w:t>ać żadnych roszczeń wobec Zamawiającego w przypadku unieważnienia niniejszego postępowania</w:t>
      </w:r>
      <w:r>
        <w:rPr>
          <w:rFonts w:cs="Arial"/>
          <w:sz w:val="20"/>
          <w:szCs w:val="20"/>
        </w:rPr>
        <w:t>.</w:t>
      </w:r>
    </w:p>
    <w:p w14:paraId="5B8A8CD9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45C07621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265595F6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653DB5E0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55BE3026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5E382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3" w:hRule="atLeast"/>
          <w:jc w:val="center"/>
        </w:trPr>
        <w:tc>
          <w:tcPr>
            <w:tcW w:w="307" w:type="pct"/>
            <w:vAlign w:val="center"/>
          </w:tcPr>
          <w:p w14:paraId="0FDC7F8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D7F8F54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vAlign w:val="center"/>
          </w:tcPr>
          <w:p w14:paraId="6A37A791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1AB852D9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14:paraId="01340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69B07AA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6956AEC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40DD37CA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07B29C9A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119A74B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772378B8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3B728E52">
      <w:pPr>
        <w:keepNext/>
        <w:spacing w:line="240" w:lineRule="auto"/>
        <w:jc w:val="right"/>
        <w:outlineLvl w:val="0"/>
        <w:rPr>
          <w:rFonts w:cs="Arial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b/>
          <w:bCs/>
          <w:color w:val="000000" w:themeColor="text1"/>
          <w:kern w:val="32"/>
          <w:sz w:val="20"/>
          <w:szCs w:val="20"/>
          <w14:textFill>
            <w14:solidFill>
              <w14:schemeClr w14:val="tx1"/>
            </w14:solidFill>
          </w14:textFill>
        </w:rPr>
        <w:t>Załącznik nr 5 do SWZ</w:t>
      </w:r>
    </w:p>
    <w:p w14:paraId="671B776B">
      <w:pPr>
        <w:spacing w:line="240" w:lineRule="auto"/>
        <w:jc w:val="left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3995021"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Wykaz Wykonanych Dostaw</w:t>
      </w:r>
    </w:p>
    <w:p w14:paraId="174EBCE9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90" cy="0"/>
                <wp:effectExtent l="0" t="4445" r="0" b="5080"/>
                <wp:wrapNone/>
                <wp:docPr id="8" name="Łącznik prostoliniow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12" o:spid="_x0000_s1026" o:spt="20" style="position:absolute;left:0pt;flip:y;margin-top:0.75pt;height:0pt;width:452.7pt;mso-position-horizontal:left;mso-position-horizontal-relative:margin;z-index:251662336;mso-width-relative:page;mso-height-relative:page;" filled="f" stroked="t" coordsize="21600,21600" o:gfxdata="UEsDBAoAAAAAAIdO4kAAAAAAAAAAAAAAAAAEAAAAZHJzL1BLAwQUAAAACACHTuJAHloXdNMAAAAE&#10;AQAADwAAAGRycy9kb3ducmV2LnhtbE2PwU7DMBBE70j9B2uRuFG7hSIa4lQVAi6VkFrSnp14SSLs&#10;dRS7afn7LlzgODurmTf56uydGHGIXSANs6kCgVQH21Gjofx4vX0EEZMha1wg1PCNEVbF5Co3mQ0n&#10;2uK4S43gEIqZ0dCm1GdSxrpFb+I09EjsfYbBm8RyaKQdzInDvZNzpR6kNx1xQ2t6fG6x/todvYb1&#10;YfNy9z5WPji7bMq99aV6m2t9cz1TTyASntPfM/zgMzoUzFSFI9konAYekvi6AMHmUi3uQVS/Wha5&#10;/A9fXABQSwMEFAAAAAgAh07iQOaLykzlAQAAvQMAAA4AAABkcnMvZTJvRG9jLnhtbK1TsW7bMBDd&#10;C/QfCO61bCNuG8FyBhvpkrYGknanKUoiQvIIHm3J3Tr0z9r/6pFynDRdMkSDIPLuvbv37rS8Gqxh&#10;BxVQg6v4bDLlTDkJtXZtxb/dXb/7yBlG4WphwKmKHxXyq9XbN8vel2oOHZhaBUYkDsveV7yL0ZdF&#10;gbJTVuAEvHIUbCBYEekY2qIOoid2a4r5dPq+6CHUPoBUiHS7GYP8xBheQghNo6XagNxb5eLIGpQR&#10;kSRhpz3yVe62aZSMX5sGVWSm4qQ05jcVoe9deherpSjbIHyn5akF8ZIWnmmyQjsqeqbaiCjYPuj/&#10;qKyWARCaOJFgi1FIdoRUzKbPvLnthFdZC1mN/mw6vh6t/HLYBqbritPYnbA08D8/f/+SP5y+ZzQl&#10;jGC009Af2Wye3Oo9lgRau21IeuXgbv0NyHtkDtadcK3KXd8dPVHNEqL4B5IO6Knmrv8MNeWIfYRs&#10;3dAEyxqj/fcETORkDxvyrI7nWakhMkmXiw8Xl7ROnMmHWCHKRJGAPmD8pMCSAqSRk4JkoyjF4QZj&#10;aukxJV07uNbG5FUwjvUVv1zMFxmApL5OwZSGod2tTWAHkZYpP1kfRZ6mBdi7eixi3El+Ujx6t4P6&#10;uA0PttBUczenDUxr8/Sc0Y9/3eo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HloXdNMAAAAEAQAA&#10;DwAAAAAAAAABACAAAAAiAAAAZHJzL2Rvd25yZXYueG1sUEsBAhQAFAAAAAgAh07iQOaLykzlAQAA&#10;vQMAAA4AAAAAAAAAAQAgAAAAI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3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6D30BE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931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53B0F35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5C5E13C1">
            <w:pPr>
              <w:spacing w:line="240" w:lineRule="auto"/>
              <w:rPr>
                <w:rFonts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4B27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B42AB78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Adres Wykonawcy: </w:t>
            </w:r>
          </w:p>
          <w:p w14:paraId="63943546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kod, miejscowość </w:t>
            </w:r>
          </w:p>
          <w:p w14:paraId="424A5580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099F649F">
            <w:pPr>
              <w:spacing w:line="240" w:lineRule="auto"/>
              <w:ind w:right="1064"/>
              <w:rPr>
                <w:rFonts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1C5874">
      <w:pPr>
        <w:tabs>
          <w:tab w:val="center" w:pos="0"/>
          <w:tab w:val="right" w:pos="9072"/>
        </w:tabs>
        <w:spacing w:after="120" w:line="360" w:lineRule="auto"/>
        <w:rPr>
          <w:rFonts w:cs="Arial"/>
          <w:color w:val="000000" w:themeColor="text1"/>
          <w:sz w:val="20"/>
          <w:szCs w:val="22"/>
          <w14:textFill>
            <w14:solidFill>
              <w14:schemeClr w14:val="tx1"/>
            </w14:solidFill>
          </w14:textFill>
        </w:rPr>
      </w:pPr>
    </w:p>
    <w:p w14:paraId="56387418">
      <w:pPr>
        <w:tabs>
          <w:tab w:val="center" w:pos="0"/>
          <w:tab w:val="right" w:pos="9072"/>
        </w:tabs>
        <w:spacing w:line="259" w:lineRule="auto"/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Składając ofertę w postępowaniu o udzielenie zamówienia niepublicznego prowadzonym w trybie przetargu nieograniczonego pn</w:t>
      </w:r>
      <w:r>
        <w:rPr>
          <w:rFonts w:cs="Arial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„</w:t>
      </w:r>
      <w:r>
        <w:rPr>
          <w:rFonts w:cs="Arial"/>
          <w:b/>
          <w:bCs/>
          <w:color w:val="000000"/>
          <w:sz w:val="20"/>
          <w:szCs w:val="20"/>
        </w:rPr>
        <w:t>Dostawa mieszanin kwasujących do prac obróbczych w odwiertach</w:t>
      </w: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”</w:t>
      </w:r>
      <w:r>
        <w:rPr>
          <w:rFonts w:cs="Arial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o numerze</w:t>
      </w:r>
      <w:r>
        <w:rPr>
          <w:rFonts w:cs="Arial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NP/ORLEN/26/0405/CS/ZZ </w:t>
      </w: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w celu potwierdzenia spełnienia warunku udziału w postępowaniu wskazanego w pkt 10.2.1 SWZ oświadczam, iż wykonaliśmy następujące dostawy:</w:t>
      </w:r>
    </w:p>
    <w:p w14:paraId="56B0BD6C">
      <w:pPr>
        <w:tabs>
          <w:tab w:val="center" w:pos="0"/>
          <w:tab w:val="right" w:pos="9072"/>
        </w:tabs>
        <w:spacing w:line="259" w:lineRule="auto"/>
        <w:rPr>
          <w:rFonts w:cs="Arial"/>
          <w:b/>
          <w:color w:val="0070C0"/>
        </w:rPr>
      </w:pPr>
    </w:p>
    <w:tbl>
      <w:tblPr>
        <w:tblStyle w:val="3"/>
        <w:tblW w:w="9216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2"/>
        <w:gridCol w:w="2699"/>
        <w:gridCol w:w="1701"/>
        <w:gridCol w:w="2127"/>
        <w:gridCol w:w="2127"/>
      </w:tblGrid>
      <w:tr w14:paraId="4216863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75" w:hRule="atLeast"/>
          <w:jc w:val="center"/>
        </w:trPr>
        <w:tc>
          <w:tcPr>
            <w:tcW w:w="5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002060"/>
            <w:vAlign w:val="center"/>
          </w:tcPr>
          <w:p w14:paraId="48BB07EA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Lp.</w:t>
            </w:r>
          </w:p>
        </w:tc>
        <w:tc>
          <w:tcPr>
            <w:tcW w:w="2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002060"/>
            <w:vAlign w:val="center"/>
          </w:tcPr>
          <w:p w14:paraId="0B34AFF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  <w:p w14:paraId="400D413F">
            <w:pPr>
              <w:spacing w:line="240" w:lineRule="auto"/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MT" w:hAnsi="ArialMT" w:cs="ArialMT"/>
                <w:sz w:val="20"/>
                <w:szCs w:val="20"/>
              </w:rPr>
              <w:t>Przedmiot dostawy</w:t>
            </w:r>
            <w:r>
              <w:rPr>
                <w:b/>
                <w:bCs/>
                <w:i/>
                <w:i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</w:p>
          <w:p w14:paraId="2C1B0572">
            <w:pPr>
              <w:spacing w:line="240" w:lineRule="auto"/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t>(</w:t>
            </w:r>
            <w:r>
              <w:rPr>
                <w:b/>
                <w:bCs/>
              </w:rPr>
              <w:t>producent, model, typ</w:t>
            </w:r>
            <w:r>
              <w:t>)</w:t>
            </w:r>
          </w:p>
        </w:tc>
        <w:tc>
          <w:tcPr>
            <w:tcW w:w="17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002060"/>
            <w:vAlign w:val="center"/>
          </w:tcPr>
          <w:p w14:paraId="796207B9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Zamawiający/     Odbiorca</w:t>
            </w:r>
          </w:p>
          <w:p w14:paraId="55991A41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1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002060"/>
          </w:tcPr>
          <w:p w14:paraId="6E5B529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  <w:p w14:paraId="0D0DE000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Wartość</w:t>
            </w:r>
          </w:p>
          <w:p w14:paraId="4A22FE5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[zł netto]</w:t>
            </w:r>
          </w:p>
        </w:tc>
        <w:tc>
          <w:tcPr>
            <w:tcW w:w="21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2060"/>
          </w:tcPr>
          <w:p w14:paraId="3D7D5D78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Data / -y</w:t>
            </w:r>
          </w:p>
          <w:p w14:paraId="638D3941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 wykonania </w:t>
            </w:r>
          </w:p>
        </w:tc>
      </w:tr>
      <w:tr w14:paraId="46995B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20" w:hRule="atLeast"/>
          <w:jc w:val="center"/>
        </w:trPr>
        <w:tc>
          <w:tcPr>
            <w:tcW w:w="5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8D8D8" w:themeFill="background1" w:themeFillShade="D9"/>
            <w:vAlign w:val="center"/>
          </w:tcPr>
          <w:p w14:paraId="3C538453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  <w:p w14:paraId="708DA518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  <w:p w14:paraId="5DCAE9BB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14:paraId="4A4B7F2E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6C3CECE2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3142A4A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4D21A23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0B16CA0C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bottom"/>
          </w:tcPr>
          <w:p w14:paraId="4DFBC9D4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14:paraId="49BB742F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13612F1">
            <w:pPr>
              <w:spacing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rozpoczęcie: …..</w:t>
            </w:r>
          </w:p>
          <w:p w14:paraId="7496120A">
            <w:pPr>
              <w:spacing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zakończenie: …..</w:t>
            </w:r>
          </w:p>
        </w:tc>
      </w:tr>
      <w:tr w14:paraId="53233DB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20" w:hRule="atLeast"/>
          <w:jc w:val="center"/>
        </w:trPr>
        <w:tc>
          <w:tcPr>
            <w:tcW w:w="5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8D8D8" w:themeFill="background1" w:themeFillShade="D9"/>
            <w:vAlign w:val="center"/>
          </w:tcPr>
          <w:p w14:paraId="6D3C6291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1414B7EB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  <w:p w14:paraId="251E96CF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14:paraId="31A8FDB7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36BD64A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70EA5A15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2F7AD677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11EB718F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bottom"/>
          </w:tcPr>
          <w:p w14:paraId="122A5E3A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14:paraId="687EC208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39F0347">
            <w:pPr>
              <w:spacing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rozpoczęcie: …..</w:t>
            </w:r>
          </w:p>
          <w:p w14:paraId="20612286">
            <w:pPr>
              <w:spacing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zakończenie: …..</w:t>
            </w:r>
          </w:p>
        </w:tc>
      </w:tr>
    </w:tbl>
    <w:p w14:paraId="3D92394A">
      <w:pPr>
        <w:ind w:left="2836" w:firstLine="709"/>
      </w:pPr>
    </w:p>
    <w:p w14:paraId="07628DDF">
      <w:pPr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Do wykazu załączamy list/y referencyjny/e potwierdzający/e, że dostawy zostały wykonane należycie;</w:t>
      </w:r>
    </w:p>
    <w:p w14:paraId="51AE22E6">
      <w:pPr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1) ………………………..</w:t>
      </w:r>
    </w:p>
    <w:p w14:paraId="2198C3FC">
      <w:pPr>
        <w:spacing w:line="240" w:lineRule="auto"/>
        <w:jc w:val="left"/>
        <w:rPr>
          <w:sz w:val="20"/>
          <w:szCs w:val="20"/>
        </w:rPr>
      </w:pPr>
    </w:p>
    <w:p w14:paraId="6B738FE1">
      <w:pPr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UWAGA: </w:t>
      </w:r>
    </w:p>
    <w:p w14:paraId="17EA5368">
      <w:pPr>
        <w:numPr>
          <w:ilvl w:val="0"/>
          <w:numId w:val="12"/>
        </w:numPr>
        <w:spacing w:line="240" w:lineRule="auto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Zasady załączenia listów referencyjnych potwierdzających należyte wykonanie dostaw opisano w pkt. 11.2. lit. j) SWZ.</w:t>
      </w:r>
    </w:p>
    <w:p w14:paraId="7C0465C9">
      <w:pPr>
        <w:ind w:left="2836" w:firstLine="709"/>
      </w:pPr>
    </w:p>
    <w:p w14:paraId="4B302A6D">
      <w:pPr>
        <w:tabs>
          <w:tab w:val="left" w:pos="538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color w:val="0070C0"/>
          <w:sz w:val="20"/>
          <w:szCs w:val="20"/>
        </w:rPr>
      </w:pPr>
    </w:p>
    <w:p w14:paraId="4EC6EB51">
      <w:pPr>
        <w:tabs>
          <w:tab w:val="left" w:pos="538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color w:val="0070C0"/>
          <w:sz w:val="20"/>
          <w:szCs w:val="20"/>
        </w:rPr>
      </w:pPr>
    </w:p>
    <w:p w14:paraId="22A4B0F7">
      <w:pPr>
        <w:tabs>
          <w:tab w:val="left" w:pos="538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color w:val="0070C0"/>
          <w:sz w:val="20"/>
          <w:szCs w:val="20"/>
        </w:rPr>
      </w:pPr>
    </w:p>
    <w:p w14:paraId="17F35289">
      <w:pPr>
        <w:spacing w:line="240" w:lineRule="auto"/>
        <w:rPr>
          <w:rFonts w:cs="Arial"/>
          <w:color w:val="0070C0"/>
          <w:sz w:val="18"/>
          <w:szCs w:val="18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4471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vAlign w:val="center"/>
          </w:tcPr>
          <w:p w14:paraId="254715FD">
            <w:pPr>
              <w:spacing w:line="240" w:lineRule="auto"/>
              <w:jc w:val="center"/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Lp.</w:t>
            </w:r>
          </w:p>
        </w:tc>
        <w:tc>
          <w:tcPr>
            <w:tcW w:w="2154" w:type="pct"/>
            <w:vAlign w:val="center"/>
          </w:tcPr>
          <w:p w14:paraId="79EDF75D">
            <w:pPr>
              <w:spacing w:line="240" w:lineRule="auto"/>
              <w:jc w:val="center"/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vAlign w:val="center"/>
          </w:tcPr>
          <w:p w14:paraId="1886455D">
            <w:pPr>
              <w:spacing w:line="240" w:lineRule="auto"/>
              <w:jc w:val="center"/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4E188534">
            <w:pPr>
              <w:spacing w:line="240" w:lineRule="auto"/>
              <w:jc w:val="center"/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Miejscowość i data</w:t>
            </w:r>
          </w:p>
        </w:tc>
      </w:tr>
      <w:tr w14:paraId="646D6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31243B46">
            <w:pPr>
              <w:rPr>
                <w:rFonts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vAlign w:val="center"/>
          </w:tcPr>
          <w:p w14:paraId="526037EF">
            <w:pPr>
              <w:rPr>
                <w:rFonts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pct"/>
            <w:vAlign w:val="center"/>
          </w:tcPr>
          <w:p w14:paraId="25CB6175">
            <w:pPr>
              <w:rPr>
                <w:rFonts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8" w:type="pct"/>
            <w:vAlign w:val="center"/>
          </w:tcPr>
          <w:p w14:paraId="241E6E29">
            <w:pPr>
              <w:rPr>
                <w:rFonts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E687A8B">
      <w:pPr>
        <w:rPr>
          <w:color w:val="0070C0"/>
        </w:rPr>
      </w:pPr>
    </w:p>
    <w:p w14:paraId="1DA1C6FF">
      <w:pPr>
        <w:spacing w:line="240" w:lineRule="auto"/>
        <w:jc w:val="left"/>
        <w:rPr>
          <w:color w:val="0070C0"/>
        </w:rPr>
      </w:pPr>
      <w:r>
        <w:rPr>
          <w:color w:val="0070C0"/>
        </w:rPr>
        <w:br w:type="page"/>
      </w:r>
    </w:p>
    <w:p w14:paraId="0A34A47D">
      <w:pPr>
        <w:pBdr>
          <w:top w:val="single" w:color="5B9BD5" w:themeColor="accent1" w:sz="4" w:space="1"/>
          <w:left w:val="single" w:color="5B9BD5" w:themeColor="accent1" w:sz="4" w:space="4"/>
          <w:bottom w:val="single" w:color="5B9BD5" w:themeColor="accent1" w:sz="4" w:space="1"/>
          <w:right w:val="single" w:color="5B9BD5" w:themeColor="accent1" w:sz="4" w:space="4"/>
        </w:pBdr>
        <w:jc w:val="center"/>
        <w:rPr>
          <w:i/>
          <w:iCs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i/>
          <w:iCs/>
          <w:color w:val="5B9BD5" w:themeColor="accent1"/>
          <w14:textFill>
            <w14:solidFill>
              <w14:schemeClr w14:val="accent1"/>
            </w14:solidFill>
          </w14:textFill>
        </w:rPr>
        <w:t>!  !  !      TYLKO DLA SPÓŁEK Z GK ORLEN    !   !   !</w:t>
      </w:r>
    </w:p>
    <w:p w14:paraId="5C7216BD"/>
    <w:p w14:paraId="79069D52">
      <w:pPr>
        <w:keepNext/>
        <w:spacing w:line="240" w:lineRule="auto"/>
        <w:jc w:val="right"/>
        <w:outlineLvl w:val="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kern w:val="32"/>
          <w:sz w:val="20"/>
          <w:szCs w:val="20"/>
        </w:rPr>
        <w:t>Załącznik nr 6 do SWZ</w:t>
      </w:r>
    </w:p>
    <w:p w14:paraId="55B749F0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4DFC4732">
      <w:pPr>
        <w:pStyle w:val="10"/>
      </w:pPr>
      <w:r>
        <w:t>Oświadczenie kontrahenta o rynkowym charakterze ceny</w:t>
      </w:r>
    </w:p>
    <w:p w14:paraId="77BE13D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90" cy="0"/>
                <wp:effectExtent l="0" t="4445" r="0" b="5080"/>
                <wp:wrapNone/>
                <wp:docPr id="9" name="Łącznik prostoliniow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12" o:spid="_x0000_s1026" o:spt="20" style="position:absolute;left:0pt;flip:y;margin-top:0.75pt;height:0pt;width:452.7pt;mso-position-horizontal:left;mso-position-horizontal-relative:margin;z-index:251663360;mso-width-relative:page;mso-height-relative:page;" filled="f" stroked="t" coordsize="21600,21600" o:gfxdata="UEsDBAoAAAAAAIdO4kAAAAAAAAAAAAAAAAAEAAAAZHJzL1BLAwQUAAAACACHTuJAHloXdNMAAAAE&#10;AQAADwAAAGRycy9kb3ducmV2LnhtbE2PwU7DMBBE70j9B2uRuFG7hSIa4lQVAi6VkFrSnp14SSLs&#10;dRS7afn7LlzgODurmTf56uydGHGIXSANs6kCgVQH21Gjofx4vX0EEZMha1wg1PCNEVbF5Co3mQ0n&#10;2uK4S43gEIqZ0dCm1GdSxrpFb+I09EjsfYbBm8RyaKQdzInDvZNzpR6kNx1xQ2t6fG6x/todvYb1&#10;YfNy9z5WPji7bMq99aV6m2t9cz1TTyASntPfM/zgMzoUzFSFI9konAYekvi6AMHmUi3uQVS/Wha5&#10;/A9fXABQSwMEFAAAAAgAh07iQDTeswflAQAAvQMAAA4AAABkcnMvZTJvRG9jLnhtbK1TsW7bMBDd&#10;C/QfCO61bCNuG8FyBhvpkrYGknanKUoiQvIIHm3J3Tr0z9r/6pFynDRdMkSDIPLuvbv37rS8Gqxh&#10;BxVQg6v4bDLlTDkJtXZtxb/dXb/7yBlG4WphwKmKHxXyq9XbN8vel2oOHZhaBUYkDsveV7yL0ZdF&#10;gbJTVuAEvHIUbCBYEekY2qIOoid2a4r5dPq+6CHUPoBUiHS7GYP8xBheQghNo6XagNxb5eLIGpQR&#10;kSRhpz3yVe62aZSMX5sGVWSm4qQ05jcVoe9deherpSjbIHyn5akF8ZIWnmmyQjsqeqbaiCjYPuj/&#10;qKyWARCaOJFgi1FIdoRUzKbPvLnthFdZC1mN/mw6vh6t/HLYBqbril9y5oSlgf/5+fuX/OH0PaMp&#10;YQSjnYb+yGbz5FbvsSTQ2m1D0isHd+tvQN4jc7DuhGtV7vru6IlqlhDFP5B0QE81d/1nqClH7CNk&#10;64YmWNYY7b8nYCIne9iQZ3U8z0oNkUm6XHy4uKR14kw+xApRJooE9AHjJwWWFCCNnBQkG0UpDjcY&#10;U0uPKenawbU2Jq+CcawnLxbzRQYgqa9TMKVhaHdrE9hBpGXKT9ZHkadpAfauHosYd5KfFI/e7aA+&#10;bsODLTTV3M1pA9PaPD1n9ONft/o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HloXdNMAAAAEAQAA&#10;DwAAAAAAAAABACAAAAAiAAAAZHJzL2Rvd25yZXYueG1sUEsBAhQAFAAAAAgAh07iQDTeswflAQAA&#10;vQMAAA4AAAAAAAAAAQAgAAAAI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3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3C6DE4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931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C922E66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6B30F35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14:paraId="5DACD0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5208EE1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Adres Wykonawcy: </w:t>
            </w:r>
          </w:p>
          <w:p w14:paraId="6FDC3DBE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kod, miejscowość </w:t>
            </w:r>
          </w:p>
          <w:p w14:paraId="4E6ECEEF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660FC48E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DDCCCCB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03D8233F">
      <w:pP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Składając ofertę w postępowaniu o udzielenie zamówienia niepublicznego </w:t>
      </w:r>
      <w:r>
        <w:rPr>
          <w:rFonts w:cs="Arial"/>
          <w:sz w:val="20"/>
          <w:szCs w:val="20"/>
        </w:rPr>
        <w:t>prowadzonym w trybie przetargu nieograniczonego,</w:t>
      </w: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pn.: „</w:t>
      </w:r>
      <w:r>
        <w:rPr>
          <w:rFonts w:cs="Arial"/>
          <w:b/>
          <w:bCs/>
          <w:color w:val="000000"/>
          <w:sz w:val="20"/>
          <w:szCs w:val="20"/>
        </w:rPr>
        <w:t>Dostawa mieszanin kwasujących do prac obróbczych w odwiertach</w:t>
      </w: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”, numer postępowania: </w:t>
      </w:r>
      <w:r>
        <w:rPr>
          <w:rFonts w:cs="Arial"/>
          <w:b/>
          <w:bCs/>
          <w:sz w:val="20"/>
          <w:szCs w:val="20"/>
        </w:rPr>
        <w:t>NP/ORLEN/26/0405/CS/ZZ,</w:t>
      </w:r>
    </w:p>
    <w:p w14:paraId="36424A38">
      <w:pPr>
        <w:rPr>
          <w:rFonts w:cs="Arial"/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282C7B65">
      <w:pP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oświadczamy, że zaoferowana przez nas Cena za realizację przedmiotu zamówienia:</w:t>
      </w:r>
    </w:p>
    <w:p w14:paraId="4BBCAF6B">
      <w:pPr>
        <w:pStyle w:val="13"/>
        <w:numPr>
          <w:ilvl w:val="0"/>
          <w:numId w:val="13"/>
        </w:numP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została ustalona zgodnie z zasadą ceny rynkowej* w rozumieniu przepisów o cenach transferowych,</w:t>
      </w:r>
    </w:p>
    <w:p w14:paraId="39BE39BF">
      <w:pPr>
        <w:pStyle w:val="13"/>
        <w:numPr>
          <w:ilvl w:val="0"/>
          <w:numId w:val="13"/>
        </w:numP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684B8090">
      <w:pPr>
        <w:rPr>
          <w:rFonts w:cs="Arial"/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2283517D">
      <w:pPr>
        <w:rPr>
          <w:rFonts w:cs="Arial"/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5DB59ED0">
      <w:pPr>
        <w:ind w:firstLine="6"/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*przez zasadę ceny rynkowej w rozumieniu przepisów o cenach transferowych należy rozumieć cenę, którą można uzasadnić stosując przepisy </w:t>
      </w:r>
      <w:r>
        <w:rPr>
          <w:rFonts w:cs="Arial"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>art. 11c ust. 1 ustawy o podatku dochodowym od osób prawnych</w:t>
      </w:r>
      <w:r>
        <w:rPr>
          <w:rFonts w:cs="Arial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, i (jeżeli dotyczy) opartą na zapisach odpowiedniej Polityki Cen Transferowych obowiązującej w Grupie Orlen</w:t>
      </w:r>
      <w:r>
        <w:rPr>
          <w:rFonts w:cs="Arial"/>
          <w:sz w:val="20"/>
          <w:szCs w:val="20"/>
        </w:rPr>
        <w:t>.</w:t>
      </w:r>
    </w:p>
    <w:p w14:paraId="0BF408F2">
      <w:pPr>
        <w:pStyle w:val="19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 w:val="0"/>
          <w:color w:val="auto"/>
          <w:sz w:val="22"/>
          <w:szCs w:val="22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650BB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vAlign w:val="center"/>
          </w:tcPr>
          <w:p w14:paraId="16FDB70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B7C6A89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vAlign w:val="center"/>
          </w:tcPr>
          <w:p w14:paraId="7C240A95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5A78CE54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14:paraId="5DC43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6B4829F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3A2926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519394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C240F26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9EB3DA4">
      <w:pPr>
        <w:autoSpaceDE w:val="0"/>
        <w:autoSpaceDN w:val="0"/>
        <w:adjustRightInd w:val="0"/>
        <w:spacing w:before="120" w:after="120" w:line="240" w:lineRule="auto"/>
        <w:rPr>
          <w:szCs w:val="22"/>
        </w:rPr>
      </w:pPr>
    </w:p>
    <w:p w14:paraId="6EFFBC6E">
      <w:pPr>
        <w:autoSpaceDE w:val="0"/>
        <w:autoSpaceDN w:val="0"/>
        <w:adjustRightInd w:val="0"/>
        <w:spacing w:before="120" w:after="120" w:line="240" w:lineRule="auto"/>
        <w:rPr>
          <w:szCs w:val="22"/>
        </w:rPr>
      </w:pPr>
    </w:p>
    <w:p w14:paraId="132F2390">
      <w:pPr>
        <w:autoSpaceDE w:val="0"/>
        <w:autoSpaceDN w:val="0"/>
        <w:adjustRightInd w:val="0"/>
        <w:spacing w:before="120" w:after="120" w:line="240" w:lineRule="auto"/>
        <w:rPr>
          <w:szCs w:val="22"/>
        </w:rPr>
      </w:pPr>
    </w:p>
    <w:p w14:paraId="2E81E71D">
      <w:pPr>
        <w:autoSpaceDE w:val="0"/>
        <w:autoSpaceDN w:val="0"/>
        <w:adjustRightInd w:val="0"/>
        <w:spacing w:before="120" w:after="120" w:line="240" w:lineRule="auto"/>
        <w:rPr>
          <w:szCs w:val="22"/>
        </w:rPr>
      </w:pPr>
    </w:p>
    <w:p w14:paraId="04DC9FED">
      <w:pPr>
        <w:autoSpaceDE w:val="0"/>
        <w:autoSpaceDN w:val="0"/>
        <w:adjustRightInd w:val="0"/>
        <w:spacing w:before="120" w:after="120" w:line="240" w:lineRule="auto"/>
        <w:rPr>
          <w:szCs w:val="22"/>
        </w:rPr>
      </w:pPr>
    </w:p>
    <w:p w14:paraId="2DBC380B">
      <w:pPr>
        <w:autoSpaceDE w:val="0"/>
        <w:autoSpaceDN w:val="0"/>
        <w:adjustRightInd w:val="0"/>
        <w:spacing w:before="120" w:after="120" w:line="240" w:lineRule="auto"/>
        <w:jc w:val="right"/>
        <w:rPr>
          <w:b/>
          <w:bCs/>
          <w:sz w:val="20"/>
          <w:szCs w:val="20"/>
        </w:rPr>
      </w:pPr>
    </w:p>
    <w:p w14:paraId="13F67248">
      <w:pPr>
        <w:autoSpaceDE w:val="0"/>
        <w:autoSpaceDN w:val="0"/>
        <w:adjustRightInd w:val="0"/>
        <w:spacing w:before="120" w:after="120" w:line="240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nr 7 do SWZ</w:t>
      </w:r>
    </w:p>
    <w:p w14:paraId="681A3A68">
      <w:pPr>
        <w:autoSpaceDE w:val="0"/>
        <w:autoSpaceDN w:val="0"/>
        <w:adjustRightInd w:val="0"/>
        <w:spacing w:before="120" w:after="120" w:line="240" w:lineRule="auto"/>
        <w:rPr>
          <w:b/>
          <w:bCs/>
          <w:sz w:val="20"/>
          <w:szCs w:val="20"/>
        </w:rPr>
      </w:pPr>
      <w:r>
        <w:rPr>
          <w:rFonts w:cs="Arial"/>
          <w:b/>
          <w:szCs w:val="22"/>
        </w:rPr>
        <w:t xml:space="preserve">Tabela cen </w:t>
      </w:r>
    </w:p>
    <w:p w14:paraId="3C11CA3B">
      <w:pPr>
        <w:autoSpaceDE w:val="0"/>
        <w:autoSpaceDN w:val="0"/>
        <w:adjustRightInd w:val="0"/>
        <w:spacing w:before="120" w:after="120" w:line="240" w:lineRule="auto"/>
        <w:rPr>
          <w:b/>
          <w:bCs/>
          <w:sz w:val="20"/>
          <w:szCs w:val="20"/>
        </w:rPr>
      </w:pPr>
    </w:p>
    <w:tbl>
      <w:tblPr>
        <w:tblStyle w:val="8"/>
        <w:tblW w:w="9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2058"/>
        <w:gridCol w:w="1950"/>
        <w:gridCol w:w="833"/>
        <w:gridCol w:w="1425"/>
        <w:gridCol w:w="1204"/>
        <w:gridCol w:w="1838"/>
      </w:tblGrid>
      <w:tr w14:paraId="5181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486" w:type="dxa"/>
            <w:shd w:val="clear" w:color="auto" w:fill="F1F1F1" w:themeFill="background1" w:themeFillShade="F2"/>
          </w:tcPr>
          <w:p w14:paraId="6082510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2058" w:type="dxa"/>
            <w:shd w:val="clear" w:color="auto" w:fill="F1F1F1" w:themeFill="background1" w:themeFillShade="F2"/>
          </w:tcPr>
          <w:p w14:paraId="088D9ED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Skład mieszanin</w:t>
            </w:r>
          </w:p>
        </w:tc>
        <w:tc>
          <w:tcPr>
            <w:tcW w:w="1950" w:type="dxa"/>
            <w:shd w:val="clear" w:color="auto" w:fill="F1F1F1" w:themeFill="background1" w:themeFillShade="F2"/>
          </w:tcPr>
          <w:p w14:paraId="4DE0DCE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1F1F1" w:themeFill="background1" w:themeFillShade="F2"/>
          </w:tcPr>
          <w:p w14:paraId="5B0EA0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Ceny jedn.</w:t>
            </w:r>
          </w:p>
        </w:tc>
        <w:tc>
          <w:tcPr>
            <w:tcW w:w="1425" w:type="dxa"/>
            <w:shd w:val="clear" w:color="auto" w:fill="F1F1F1" w:themeFill="background1" w:themeFillShade="F2"/>
          </w:tcPr>
          <w:p w14:paraId="496F94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Szacowana dostawa*</w:t>
            </w:r>
          </w:p>
        </w:tc>
        <w:tc>
          <w:tcPr>
            <w:tcW w:w="1204" w:type="dxa"/>
            <w:shd w:val="clear" w:color="auto" w:fill="F1F1F1" w:themeFill="background1" w:themeFillShade="F2"/>
          </w:tcPr>
          <w:p w14:paraId="46A746C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Średnia cena d x e</w:t>
            </w:r>
          </w:p>
        </w:tc>
        <w:tc>
          <w:tcPr>
            <w:tcW w:w="1838" w:type="dxa"/>
            <w:shd w:val="clear" w:color="auto" w:fill="F1F1F1" w:themeFill="background1" w:themeFillShade="F2"/>
          </w:tcPr>
          <w:p w14:paraId="647F164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Producent dla równowaznej oferty**</w:t>
            </w:r>
          </w:p>
        </w:tc>
      </w:tr>
      <w:tr w14:paraId="7D808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86" w:type="dxa"/>
          </w:tcPr>
          <w:p w14:paraId="009BC0A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058" w:type="dxa"/>
          </w:tcPr>
          <w:p w14:paraId="36D8C4B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950" w:type="dxa"/>
          </w:tcPr>
          <w:p w14:paraId="6D193FE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33" w:type="dxa"/>
          </w:tcPr>
          <w:p w14:paraId="02DFDA0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425" w:type="dxa"/>
          </w:tcPr>
          <w:p w14:paraId="45AACEC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204" w:type="dxa"/>
          </w:tcPr>
          <w:p w14:paraId="7CAAB33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838" w:type="dxa"/>
          </w:tcPr>
          <w:p w14:paraId="4E2C435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</w:tr>
      <w:tr w14:paraId="4FED8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86" w:type="dxa"/>
            <w:vMerge w:val="restart"/>
          </w:tcPr>
          <w:p w14:paraId="78917439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58" w:type="dxa"/>
            <w:vMerge w:val="restart"/>
          </w:tcPr>
          <w:p w14:paraId="4B4D8A2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hint="default" w:cs="Arial"/>
                <w:sz w:val="20"/>
                <w:szCs w:val="20"/>
                <w:lang w:val="pl-PL"/>
              </w:rPr>
              <w:t>M</w:t>
            </w:r>
            <w:r>
              <w:rPr>
                <w:rFonts w:cs="Arial"/>
                <w:sz w:val="20"/>
                <w:szCs w:val="20"/>
              </w:rPr>
              <w:t>ieszanina kwasująca na bazie 15% kwasu solnego (HCl) + inhibitor korozji + inhibitor jonów żelaza + inhibitor pęcznienia iłów</w:t>
            </w:r>
          </w:p>
        </w:tc>
        <w:tc>
          <w:tcPr>
            <w:tcW w:w="1950" w:type="dxa"/>
          </w:tcPr>
          <w:p w14:paraId="3979213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Dostawa w paletopojemnikach</w:t>
            </w:r>
          </w:p>
          <w:p w14:paraId="1AA97719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33" w:type="dxa"/>
          </w:tcPr>
          <w:p w14:paraId="3B95EC3F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1570326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596E5D09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25" w:type="dxa"/>
          </w:tcPr>
          <w:p w14:paraId="702EF60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3BE8B262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653C065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10000</w:t>
            </w:r>
          </w:p>
        </w:tc>
        <w:tc>
          <w:tcPr>
            <w:tcW w:w="1204" w:type="dxa"/>
          </w:tcPr>
          <w:p w14:paraId="67B712E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38" w:type="dxa"/>
            <w:vMerge w:val="restart"/>
          </w:tcPr>
          <w:p w14:paraId="5C95A75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14:paraId="615D3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86" w:type="dxa"/>
            <w:vMerge w:val="continue"/>
          </w:tcPr>
          <w:p w14:paraId="41E44A0C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</w:p>
        </w:tc>
        <w:tc>
          <w:tcPr>
            <w:tcW w:w="2058" w:type="dxa"/>
            <w:vMerge w:val="continue"/>
          </w:tcPr>
          <w:p w14:paraId="46B8CC7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</w:p>
        </w:tc>
        <w:tc>
          <w:tcPr>
            <w:tcW w:w="1950" w:type="dxa"/>
          </w:tcPr>
          <w:p w14:paraId="4127B9F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Dostawa autocysterną</w:t>
            </w:r>
          </w:p>
        </w:tc>
        <w:tc>
          <w:tcPr>
            <w:tcW w:w="833" w:type="dxa"/>
          </w:tcPr>
          <w:p w14:paraId="2C22DD9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25" w:type="dxa"/>
          </w:tcPr>
          <w:p w14:paraId="7E1D8E0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  <w:p w14:paraId="7326B27F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color w:val="FF0000"/>
                <w:sz w:val="20"/>
                <w:szCs w:val="20"/>
              </w:rPr>
              <w:t>X</w:t>
            </w:r>
          </w:p>
        </w:tc>
        <w:tc>
          <w:tcPr>
            <w:tcW w:w="1204" w:type="dxa"/>
          </w:tcPr>
          <w:p w14:paraId="7309BBF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  <w:p w14:paraId="7609438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color w:val="FF0000"/>
                <w:sz w:val="20"/>
                <w:szCs w:val="20"/>
              </w:rPr>
              <w:t>X</w:t>
            </w:r>
          </w:p>
        </w:tc>
        <w:tc>
          <w:tcPr>
            <w:tcW w:w="1838" w:type="dxa"/>
            <w:vMerge w:val="continue"/>
          </w:tcPr>
          <w:p w14:paraId="4DF9BB8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14:paraId="20526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486" w:type="dxa"/>
            <w:vMerge w:val="restart"/>
          </w:tcPr>
          <w:p w14:paraId="5A00DE0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58" w:type="dxa"/>
            <w:vMerge w:val="restart"/>
          </w:tcPr>
          <w:p w14:paraId="1E8C01C4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hint="default" w:eastAsia="SimSun" w:cs="Arial"/>
                <w:color w:val="000000"/>
                <w:sz w:val="20"/>
                <w:szCs w:val="20"/>
                <w:lang w:val="pl-PL" w:eastAsia="zh-CN" w:bidi="ar"/>
              </w:rPr>
              <w:t>M</w:t>
            </w: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ieszanina kwasująca na bazie 30% kwasu octowego + inhibitor korozji + inhibitor jonów żelaza</w:t>
            </w:r>
          </w:p>
          <w:p w14:paraId="6B0EDA72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+ inhibitor pęcznienia iłów</w:t>
            </w:r>
          </w:p>
          <w:p w14:paraId="14E2BF4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</w:tcPr>
          <w:p w14:paraId="267B720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Dostawa w paletopojemnikach</w:t>
            </w:r>
          </w:p>
        </w:tc>
        <w:tc>
          <w:tcPr>
            <w:tcW w:w="833" w:type="dxa"/>
          </w:tcPr>
          <w:p w14:paraId="3134B17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55F97B6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6A6E5E7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25" w:type="dxa"/>
          </w:tcPr>
          <w:p w14:paraId="113B254F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32CD91C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10B19192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16000</w:t>
            </w:r>
          </w:p>
        </w:tc>
        <w:tc>
          <w:tcPr>
            <w:tcW w:w="1204" w:type="dxa"/>
          </w:tcPr>
          <w:p w14:paraId="29F21A7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38" w:type="dxa"/>
            <w:vMerge w:val="restart"/>
          </w:tcPr>
          <w:p w14:paraId="50D2669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14:paraId="77879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486" w:type="dxa"/>
            <w:vMerge w:val="continue"/>
          </w:tcPr>
          <w:p w14:paraId="646B90E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</w:p>
        </w:tc>
        <w:tc>
          <w:tcPr>
            <w:tcW w:w="2058" w:type="dxa"/>
            <w:vMerge w:val="continue"/>
          </w:tcPr>
          <w:p w14:paraId="6C0DCF1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</w:p>
        </w:tc>
        <w:tc>
          <w:tcPr>
            <w:tcW w:w="1950" w:type="dxa"/>
          </w:tcPr>
          <w:p w14:paraId="3C09AF2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>
              <w:rPr>
                <w:rFonts w:cs="Arial"/>
                <w:sz w:val="20"/>
                <w:szCs w:val="20"/>
              </w:rPr>
              <w:t>Dostawa autocysterną</w:t>
            </w:r>
          </w:p>
        </w:tc>
        <w:tc>
          <w:tcPr>
            <w:tcW w:w="833" w:type="dxa"/>
          </w:tcPr>
          <w:p w14:paraId="2FEE9A29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25" w:type="dxa"/>
          </w:tcPr>
          <w:p w14:paraId="2FBEE6E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  <w:p w14:paraId="1DE764D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  <w:p w14:paraId="5957979C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color w:val="FF0000"/>
                <w:sz w:val="20"/>
                <w:szCs w:val="20"/>
              </w:rPr>
              <w:t>X</w:t>
            </w:r>
          </w:p>
        </w:tc>
        <w:tc>
          <w:tcPr>
            <w:tcW w:w="1204" w:type="dxa"/>
          </w:tcPr>
          <w:p w14:paraId="698812F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  <w:p w14:paraId="00449E4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  <w:p w14:paraId="725A152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color w:val="FF0000"/>
                <w:sz w:val="20"/>
                <w:szCs w:val="20"/>
              </w:rPr>
              <w:t>X</w:t>
            </w:r>
          </w:p>
        </w:tc>
        <w:tc>
          <w:tcPr>
            <w:tcW w:w="1838" w:type="dxa"/>
            <w:vMerge w:val="continue"/>
          </w:tcPr>
          <w:p w14:paraId="7C4890B2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14:paraId="1C1E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86" w:type="dxa"/>
            <w:vMerge w:val="restart"/>
          </w:tcPr>
          <w:p w14:paraId="5690727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58" w:type="dxa"/>
            <w:vMerge w:val="restart"/>
          </w:tcPr>
          <w:p w14:paraId="059926B4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Środek chelatujący do zastosowania w odwiertach do rozpuszczenia osadów pochodzenia złożowego</w:t>
            </w:r>
          </w:p>
          <w:p w14:paraId="7484AA3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</w:tcPr>
          <w:p w14:paraId="1E21469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Dostawa w paletopojemnikach</w:t>
            </w:r>
          </w:p>
          <w:p w14:paraId="56DAD46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</w:tcPr>
          <w:p w14:paraId="527B13C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63FA0CF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55C55019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25" w:type="dxa"/>
          </w:tcPr>
          <w:p w14:paraId="2BF1920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41D4852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4885DD7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4000</w:t>
            </w:r>
          </w:p>
        </w:tc>
        <w:tc>
          <w:tcPr>
            <w:tcW w:w="1204" w:type="dxa"/>
          </w:tcPr>
          <w:p w14:paraId="4B62CEC2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38" w:type="dxa"/>
            <w:vMerge w:val="restart"/>
          </w:tcPr>
          <w:p w14:paraId="68FA034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14:paraId="5513F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86" w:type="dxa"/>
            <w:vMerge w:val="continue"/>
          </w:tcPr>
          <w:p w14:paraId="0476F56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</w:p>
        </w:tc>
        <w:tc>
          <w:tcPr>
            <w:tcW w:w="2058" w:type="dxa"/>
            <w:vMerge w:val="continue"/>
          </w:tcPr>
          <w:p w14:paraId="326865C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</w:p>
        </w:tc>
        <w:tc>
          <w:tcPr>
            <w:tcW w:w="1950" w:type="dxa"/>
          </w:tcPr>
          <w:p w14:paraId="04C1C642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Dostawa autocysterną</w:t>
            </w:r>
          </w:p>
        </w:tc>
        <w:tc>
          <w:tcPr>
            <w:tcW w:w="833" w:type="dxa"/>
          </w:tcPr>
          <w:p w14:paraId="713DDA5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9F902B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  <w:p w14:paraId="6828C3B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  <w:p w14:paraId="67136F6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color w:val="FF0000"/>
                <w:sz w:val="20"/>
                <w:szCs w:val="20"/>
              </w:rPr>
              <w:t>X</w:t>
            </w:r>
          </w:p>
        </w:tc>
        <w:tc>
          <w:tcPr>
            <w:tcW w:w="1204" w:type="dxa"/>
          </w:tcPr>
          <w:p w14:paraId="2BE72FD9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  <w:p w14:paraId="7298105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  <w:p w14:paraId="7BF61ABF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color w:val="FF0000"/>
                <w:sz w:val="20"/>
                <w:szCs w:val="20"/>
              </w:rPr>
              <w:t>X</w:t>
            </w:r>
          </w:p>
        </w:tc>
        <w:tc>
          <w:tcPr>
            <w:tcW w:w="1838" w:type="dxa"/>
            <w:vMerge w:val="continue"/>
          </w:tcPr>
          <w:p w14:paraId="56D970E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14:paraId="6745D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86" w:type="dxa"/>
            <w:tcBorders>
              <w:left w:val="nil"/>
              <w:bottom w:val="nil"/>
              <w:right w:val="nil"/>
            </w:tcBorders>
          </w:tcPr>
          <w:p w14:paraId="79CF722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tcBorders>
              <w:left w:val="nil"/>
              <w:bottom w:val="nil"/>
              <w:right w:val="nil"/>
            </w:tcBorders>
          </w:tcPr>
          <w:p w14:paraId="45ECFDF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bottom w:val="nil"/>
              <w:right w:val="nil"/>
            </w:tcBorders>
          </w:tcPr>
          <w:p w14:paraId="24BF6467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33" w:type="dxa"/>
            <w:tcBorders>
              <w:left w:val="nil"/>
              <w:bottom w:val="nil"/>
            </w:tcBorders>
          </w:tcPr>
          <w:p w14:paraId="0BDC59F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D6DCE5" w:themeFill="text2" w:themeFillTint="32"/>
          </w:tcPr>
          <w:p w14:paraId="6F88A33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Wartość oferty</w:t>
            </w:r>
          </w:p>
        </w:tc>
        <w:tc>
          <w:tcPr>
            <w:tcW w:w="1204" w:type="dxa"/>
            <w:shd w:val="clear" w:color="auto" w:fill="D6DCE5" w:themeFill="text2" w:themeFillTint="32"/>
          </w:tcPr>
          <w:p w14:paraId="48E73EF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38" w:type="dxa"/>
            <w:shd w:val="clear" w:color="auto" w:fill="auto"/>
          </w:tcPr>
          <w:p w14:paraId="79701CAF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6166B453">
      <w:pPr>
        <w:pStyle w:val="12"/>
        <w:numPr>
          <w:ilvl w:val="1"/>
          <w:numId w:val="0"/>
        </w:numPr>
      </w:pPr>
    </w:p>
    <w:p w14:paraId="0C99B2E2">
      <w:pPr>
        <w:pStyle w:val="12"/>
        <w:numPr>
          <w:ilvl w:val="1"/>
          <w:numId w:val="0"/>
        </w:numPr>
        <w:rPr>
          <w:color w:val="FF0000"/>
        </w:rPr>
      </w:pPr>
      <w:r>
        <w:rPr>
          <w:color w:val="FF0000"/>
        </w:rPr>
        <w:t xml:space="preserve">Do obliczenia wartości oferty należy podać sumę średnich cen dostaw mieszanin </w:t>
      </w:r>
      <w:r>
        <w:rPr>
          <w:b/>
          <w:color w:val="FF0000"/>
        </w:rPr>
        <w:t>w paletopojemnikach zwrotnych</w:t>
      </w:r>
      <w:r>
        <w:rPr>
          <w:color w:val="FF0000"/>
        </w:rPr>
        <w:t xml:space="preserve"> (kol F).</w:t>
      </w:r>
    </w:p>
    <w:p w14:paraId="08E8EB7F">
      <w:pPr>
        <w:pStyle w:val="12"/>
        <w:numPr>
          <w:ilvl w:val="1"/>
          <w:numId w:val="0"/>
        </w:numPr>
      </w:pPr>
      <w:r>
        <w:t>Ceny jednostkowe dostaw autocysterną nie wpłyną na łączną wartość oferty.</w:t>
      </w:r>
    </w:p>
    <w:p w14:paraId="33D8E3F2">
      <w:pPr>
        <w:pStyle w:val="12"/>
        <w:numPr>
          <w:ilvl w:val="1"/>
          <w:numId w:val="0"/>
        </w:numPr>
        <w:shd w:val="clear"/>
        <w:rPr>
          <w:highlight w:val="none"/>
        </w:rPr>
      </w:pPr>
    </w:p>
    <w:p w14:paraId="4C74575D">
      <w:pPr>
        <w:pStyle w:val="12"/>
        <w:numPr>
          <w:ilvl w:val="1"/>
          <w:numId w:val="0"/>
        </w:numPr>
        <w:shd w:val="clear" w:color="auto"/>
        <w:rPr>
          <w:i/>
          <w:iCs/>
          <w:highlight w:val="none"/>
        </w:rPr>
      </w:pPr>
      <w:r>
        <w:rPr>
          <w:i/>
          <w:iCs/>
          <w:highlight w:val="none"/>
        </w:rPr>
        <w:t>*Powyższe ilości są podane jedynie do oceny ofert. Zamawiający informuje, że zgodnie z § 2 ust. 5 projektu umowy, najmniejsza ilość pojedynczego zamówienia z dostawą w autocysternie wynosi 7 000 kg.</w:t>
      </w:r>
    </w:p>
    <w:p w14:paraId="78BB2732">
      <w:pPr>
        <w:pStyle w:val="12"/>
        <w:numPr>
          <w:ilvl w:val="1"/>
          <w:numId w:val="0"/>
        </w:numPr>
        <w:shd w:val="clear" w:color="auto"/>
        <w:rPr>
          <w:i/>
          <w:iCs/>
          <w:highlight w:val="none"/>
        </w:rPr>
      </w:pPr>
      <w:r>
        <w:rPr>
          <w:i/>
          <w:iCs/>
          <w:highlight w:val="none"/>
        </w:rPr>
        <w:t>Zamawiający będzie zamawiał towar partiami na podstawie pisemnych zleceń, o których mowa w § 2 ust.1 projektu umowy.</w:t>
      </w:r>
    </w:p>
    <w:p w14:paraId="7B83E63F">
      <w:pPr>
        <w:pStyle w:val="12"/>
        <w:numPr>
          <w:ilvl w:val="1"/>
          <w:numId w:val="0"/>
        </w:numPr>
        <w:shd w:val="clear" w:color="auto"/>
        <w:rPr>
          <w:i/>
          <w:iCs/>
          <w:highlight w:val="none"/>
        </w:rPr>
      </w:pPr>
      <w:r>
        <w:rPr>
          <w:i/>
          <w:iCs/>
          <w:highlight w:val="none"/>
        </w:rPr>
        <w:t>Wartość umowy zostanie podana wybranemu Wykonawcy po wyborze najkorzystniejszej oferty.</w:t>
      </w:r>
    </w:p>
    <w:p w14:paraId="37FA2DDE">
      <w:pPr>
        <w:shd w:val="clear" w:color="auto"/>
        <w:spacing w:line="360" w:lineRule="auto"/>
        <w:ind w:left="284" w:hanging="284"/>
        <w:rPr>
          <w:rFonts w:cs="Arial"/>
          <w:i/>
          <w:iCs/>
          <w:sz w:val="20"/>
          <w:szCs w:val="20"/>
          <w:highlight w:val="none"/>
        </w:rPr>
      </w:pPr>
      <w:r>
        <w:rPr>
          <w:rFonts w:cs="Arial"/>
          <w:i/>
          <w:iCs/>
          <w:sz w:val="20"/>
          <w:szCs w:val="20"/>
          <w:highlight w:val="none"/>
        </w:rPr>
        <w:t>**Jeżeli Wykonawca składa ofertę równoważną to poda producenta środka o takim samym składzie jak zostały podane.</w:t>
      </w:r>
    </w:p>
    <w:p w14:paraId="1A5747AA">
      <w:pPr>
        <w:shd w:val="clear"/>
        <w:spacing w:line="240" w:lineRule="auto"/>
        <w:contextualSpacing/>
        <w:jc w:val="left"/>
        <w:rPr>
          <w:rFonts w:cs="Arial"/>
          <w:szCs w:val="22"/>
          <w:highlight w:val="none"/>
        </w:rPr>
      </w:pPr>
    </w:p>
    <w:p w14:paraId="08F13D44">
      <w:pPr>
        <w:pStyle w:val="10"/>
        <w:shd w:val="clear"/>
        <w:spacing w:after="240" w:line="259" w:lineRule="auto"/>
        <w:rPr>
          <w:highlight w:val="none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5C703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vAlign w:val="center"/>
          </w:tcPr>
          <w:p w14:paraId="7886394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0F2363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vAlign w:val="center"/>
          </w:tcPr>
          <w:p w14:paraId="4CFA7460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5850D3E9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14:paraId="66E3F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3AB6D19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230DC1D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1E50C9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1BFE7DA6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D218479">
      <w:pPr>
        <w:spacing w:line="240" w:lineRule="auto"/>
        <w:jc w:val="left"/>
        <w:rPr>
          <w:rFonts w:eastAsia="Calibri" w:cs="Calibri"/>
          <w:b/>
          <w:sz w:val="20"/>
          <w:szCs w:val="22"/>
          <w:lang w:eastAsia="en-US"/>
        </w:rPr>
      </w:pPr>
    </w:p>
    <w:p w14:paraId="12CD4ABF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17" w:right="1417" w:bottom="1417" w:left="1417" w:header="708" w:footer="502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MT">
    <w:altName w:val="Arial"/>
    <w:panose1 w:val="00000000000000000000"/>
    <w:charset w:val="00"/>
    <w:family w:val="swiss"/>
    <w:pitch w:val="default"/>
    <w:sig w:usb0="00000000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cs="Arial"/>
        <w:sz w:val="16"/>
      </w:rPr>
      <w:id w:val="688176638"/>
      <w:docPartObj>
        <w:docPartGallery w:val="autotext"/>
      </w:docPartObj>
    </w:sdtPr>
    <w:sdtEndPr>
      <w:rPr>
        <w:rFonts w:cs="Arial"/>
        <w:sz w:val="16"/>
      </w:rPr>
    </w:sdtEndPr>
    <w:sdtContent>
      <w:sdt>
        <w:sdtPr>
          <w:rPr>
            <w:rFonts w:cs="Arial"/>
            <w:sz w:val="16"/>
          </w:rPr>
          <w:id w:val="-1769616900"/>
          <w:docPartObj>
            <w:docPartGallery w:val="autotext"/>
          </w:docPartObj>
        </w:sdtPr>
        <w:sdtEndPr>
          <w:rPr>
            <w:rFonts w:cs="Arial"/>
            <w:sz w:val="16"/>
          </w:rPr>
        </w:sdtEndPr>
        <w:sdtContent>
          <w:p w14:paraId="0298073F">
            <w:pPr>
              <w:pStyle w:val="6"/>
              <w:jc w:val="right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Strona </w:t>
            </w:r>
            <w:r>
              <w:rPr>
                <w:rFonts w:cs="Arial"/>
                <w:b/>
                <w:bCs/>
                <w:sz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</w:rPr>
              <w:instrText xml:space="preserve">PAGE</w:instrText>
            </w:r>
            <w:r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sz w:val="16"/>
              </w:rPr>
              <w:t>22</w:t>
            </w:r>
            <w:r>
              <w:rPr>
                <w:rFonts w:cs="Arial"/>
                <w:b/>
                <w:bCs/>
                <w:sz w:val="16"/>
              </w:rPr>
              <w:fldChar w:fldCharType="end"/>
            </w:r>
            <w:r>
              <w:rPr>
                <w:rFonts w:cs="Arial"/>
                <w:sz w:val="16"/>
              </w:rPr>
              <w:t xml:space="preserve"> z </w:t>
            </w:r>
            <w:r>
              <w:rPr>
                <w:rFonts w:cs="Arial"/>
                <w:b/>
                <w:bCs/>
                <w:sz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</w:rPr>
              <w:instrText xml:space="preserve">NUMPAGES</w:instrText>
            </w:r>
            <w:r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sz w:val="16"/>
              </w:rPr>
              <w:t>32</w:t>
            </w:r>
            <w:r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613C66F4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603F9">
    <w:pPr>
      <w:pStyle w:val="18"/>
      <w:rPr>
        <w:sz w:val="12"/>
        <w:szCs w:val="12"/>
      </w:rPr>
    </w:pPr>
    <w:r>
      <w:rPr>
        <w:sz w:val="12"/>
        <w:szCs w:val="12"/>
      </w:rPr>
      <w:t xml:space="preserve">Nazwa i numer postępowania: </w:t>
    </w:r>
    <w:r>
      <w:rPr>
        <w:rFonts w:cs="Arial"/>
        <w:sz w:val="12"/>
        <w:szCs w:val="12"/>
      </w:rPr>
      <w:t>Dostawa mieszanin kwasujących do prac obróbczych w odwiertach</w:t>
    </w:r>
    <w:r>
      <w:rPr>
        <w:sz w:val="12"/>
        <w:szCs w:val="12"/>
      </w:rPr>
      <w:t xml:space="preserve">, </w:t>
    </w:r>
    <w:r>
      <w:rPr>
        <w:b/>
        <w:bCs/>
        <w:sz w:val="12"/>
        <w:szCs w:val="12"/>
      </w:rPr>
      <w:t>CRZ: NP/ORLEN/26/0405/CS/ZZ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0191C"/>
    <w:multiLevelType w:val="multilevel"/>
    <w:tmpl w:val="0280191C"/>
    <w:lvl w:ilvl="0" w:tentative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586154B"/>
    <w:multiLevelType w:val="multilevel"/>
    <w:tmpl w:val="0586154B"/>
    <w:lvl w:ilvl="0" w:tentative="0">
      <w:start w:val="1"/>
      <w:numFmt w:val="lowerLetter"/>
      <w:pStyle w:val="15"/>
      <w:lvlText w:val="%1)"/>
      <w:lvlJc w:val="left"/>
      <w:pPr>
        <w:ind w:left="1494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866" w:hanging="360"/>
      </w:pPr>
    </w:lvl>
    <w:lvl w:ilvl="2" w:tentative="0">
      <w:start w:val="1"/>
      <w:numFmt w:val="lowerRoman"/>
      <w:lvlText w:val="%3."/>
      <w:lvlJc w:val="right"/>
      <w:pPr>
        <w:ind w:left="2586" w:hanging="180"/>
      </w:pPr>
    </w:lvl>
    <w:lvl w:ilvl="3" w:tentative="0">
      <w:start w:val="1"/>
      <w:numFmt w:val="decimal"/>
      <w:lvlText w:val="%4."/>
      <w:lvlJc w:val="left"/>
      <w:pPr>
        <w:ind w:left="3306" w:hanging="360"/>
      </w:pPr>
    </w:lvl>
    <w:lvl w:ilvl="4" w:tentative="0">
      <w:start w:val="1"/>
      <w:numFmt w:val="lowerLetter"/>
      <w:lvlText w:val="%5."/>
      <w:lvlJc w:val="left"/>
      <w:pPr>
        <w:ind w:left="4026" w:hanging="360"/>
      </w:pPr>
    </w:lvl>
    <w:lvl w:ilvl="5" w:tentative="0">
      <w:start w:val="1"/>
      <w:numFmt w:val="lowerRoman"/>
      <w:lvlText w:val="%6."/>
      <w:lvlJc w:val="right"/>
      <w:pPr>
        <w:ind w:left="4746" w:hanging="180"/>
      </w:pPr>
    </w:lvl>
    <w:lvl w:ilvl="6" w:tentative="0">
      <w:start w:val="1"/>
      <w:numFmt w:val="decimal"/>
      <w:lvlText w:val="%7."/>
      <w:lvlJc w:val="left"/>
      <w:pPr>
        <w:ind w:left="5466" w:hanging="360"/>
      </w:pPr>
    </w:lvl>
    <w:lvl w:ilvl="7" w:tentative="0">
      <w:start w:val="1"/>
      <w:numFmt w:val="lowerLetter"/>
      <w:lvlText w:val="%8."/>
      <w:lvlJc w:val="left"/>
      <w:pPr>
        <w:ind w:left="6186" w:hanging="360"/>
      </w:pPr>
    </w:lvl>
    <w:lvl w:ilvl="8" w:tentative="0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5A36AC9"/>
    <w:multiLevelType w:val="multilevel"/>
    <w:tmpl w:val="05A36AC9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42442"/>
    <w:multiLevelType w:val="multilevel"/>
    <w:tmpl w:val="3A342442"/>
    <w:lvl w:ilvl="0" w:tentative="0">
      <w:start w:val="1"/>
      <w:numFmt w:val="decimal"/>
      <w:pStyle w:val="14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416B1"/>
    <w:multiLevelType w:val="multilevel"/>
    <w:tmpl w:val="4C8416B1"/>
    <w:lvl w:ilvl="0" w:tentative="0">
      <w:start w:val="1"/>
      <w:numFmt w:val="bullet"/>
      <w:lvlText w:val=""/>
      <w:lvlJc w:val="left"/>
      <w:pPr>
        <w:ind w:left="114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">
    <w:nsid w:val="545639D4"/>
    <w:multiLevelType w:val="multilevel"/>
    <w:tmpl w:val="545639D4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55314AC"/>
    <w:multiLevelType w:val="multilevel"/>
    <w:tmpl w:val="555314A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</w:rPr>
    </w:lvl>
    <w:lvl w:ilvl="1" w:tentative="0">
      <w:start w:val="1"/>
      <w:numFmt w:val="decimal"/>
      <w:pStyle w:val="12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 w:tentative="0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 w:tentative="0">
      <w:start w:val="1"/>
      <w:numFmt w:val="decimal"/>
      <w:lvlText w:val="%1.%2.%3.%4."/>
      <w:lvlJc w:val="left"/>
      <w:pPr>
        <w:ind w:left="2349" w:hanging="648"/>
      </w:pPr>
      <w:rPr>
        <w:b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A7F7673"/>
    <w:multiLevelType w:val="multilevel"/>
    <w:tmpl w:val="5A7F767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36F60"/>
    <w:multiLevelType w:val="multilevel"/>
    <w:tmpl w:val="5C736F60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6517C"/>
    <w:multiLevelType w:val="multilevel"/>
    <w:tmpl w:val="656651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F3C29"/>
    <w:multiLevelType w:val="multilevel"/>
    <w:tmpl w:val="673F3C2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352A7D"/>
    <w:multiLevelType w:val="multilevel"/>
    <w:tmpl w:val="79352A7D"/>
    <w:lvl w:ilvl="0" w:tentative="0">
      <w:start w:val="1"/>
      <w:numFmt w:val="lowerLetter"/>
      <w:pStyle w:val="16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1"/>
  </w:num>
  <w:num w:numId="5">
    <w:abstractNumId w:val="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8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1C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0" w:lineRule="exact"/>
      <w:jc w:val="both"/>
    </w:pPr>
    <w:rPr>
      <w:rFonts w:ascii="Arial" w:hAnsi="Arial" w:eastAsia="Times New Roman" w:cs="Times New Roman"/>
      <w:sz w:val="22"/>
      <w:szCs w:val="24"/>
      <w:lang w:val="pl-PL" w:eastAsia="pl-PL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3"/>
    <w:basedOn w:val="1"/>
    <w:qFormat/>
    <w:uiPriority w:val="99"/>
    <w:pPr>
      <w:spacing w:after="120" w:line="276" w:lineRule="auto"/>
      <w:jc w:val="left"/>
    </w:pPr>
    <w:rPr>
      <w:rFonts w:ascii="Calibri" w:hAnsi="Calibri" w:eastAsia="Calibri"/>
      <w:sz w:val="16"/>
      <w:szCs w:val="16"/>
      <w:lang w:eastAsia="en-US"/>
    </w:rPr>
  </w:style>
  <w:style w:type="paragraph" w:styleId="6">
    <w:name w:val="footer"/>
    <w:basedOn w:val="1"/>
    <w:qFormat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7">
    <w:name w:val="header"/>
    <w:basedOn w:val="1"/>
    <w:qFormat/>
    <w:uiPriority w:val="99"/>
    <w:pPr>
      <w:tabs>
        <w:tab w:val="right" w:pos="8505"/>
      </w:tabs>
      <w:suppressAutoHyphens/>
      <w:spacing w:line="160" w:lineRule="exact"/>
    </w:pPr>
    <w:rPr>
      <w:sz w:val="12"/>
    </w:rPr>
  </w:style>
  <w:style w:type="table" w:styleId="8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Styl Zał."/>
    <w:basedOn w:val="1"/>
    <w:qFormat/>
    <w:uiPriority w:val="0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paragraph" w:customStyle="1" w:styleId="10">
    <w:name w:val="Styl tytuł zał."/>
    <w:basedOn w:val="1"/>
    <w:qFormat/>
    <w:uiPriority w:val="0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paragraph" w:customStyle="1" w:styleId="11">
    <w:name w:val="DraftLineW&amp;C"/>
    <w:basedOn w:val="1"/>
    <w:qFormat/>
    <w:uiPriority w:val="99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12">
    <w:name w:val="Styl 1.1."/>
    <w:basedOn w:val="13"/>
    <w:qFormat/>
    <w:uiPriority w:val="0"/>
    <w:pPr>
      <w:numPr>
        <w:ilvl w:val="1"/>
        <w:numId w:val="1"/>
      </w:numPr>
      <w:spacing w:line="259" w:lineRule="auto"/>
      <w:ind w:left="709" w:hanging="709"/>
    </w:pPr>
    <w:rPr>
      <w:rFonts w:cs="Arial" w:eastAsiaTheme="minorHAnsi"/>
      <w:sz w:val="20"/>
      <w:szCs w:val="20"/>
      <w:lang w:eastAsia="en-US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paragraph" w:customStyle="1" w:styleId="14">
    <w:name w:val="Styl 1. formularz"/>
    <w:basedOn w:val="13"/>
    <w:qFormat/>
    <w:uiPriority w:val="0"/>
    <w:pPr>
      <w:numPr>
        <w:ilvl w:val="0"/>
        <w:numId w:val="2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paragraph" w:customStyle="1" w:styleId="15">
    <w:name w:val="Styl a)"/>
    <w:basedOn w:val="16"/>
    <w:qFormat/>
    <w:uiPriority w:val="0"/>
    <w:pPr>
      <w:numPr>
        <w:numId w:val="3"/>
      </w:numPr>
      <w:spacing w:line="276" w:lineRule="auto"/>
    </w:pPr>
    <w:rPr>
      <w:rFonts w:eastAsia="Calibri" w:cs="Calibri"/>
    </w:rPr>
  </w:style>
  <w:style w:type="paragraph" w:customStyle="1" w:styleId="16">
    <w:name w:val="Styl a."/>
    <w:basedOn w:val="17"/>
    <w:qFormat/>
    <w:uiPriority w:val="0"/>
    <w:pPr>
      <w:numPr>
        <w:numId w:val="4"/>
      </w:numPr>
    </w:pPr>
  </w:style>
  <w:style w:type="paragraph" w:customStyle="1" w:styleId="17">
    <w:name w:val="Styl 1. bez nr"/>
    <w:basedOn w:val="12"/>
    <w:qFormat/>
    <w:uiPriority w:val="0"/>
    <w:pPr>
      <w:numPr>
        <w:ilvl w:val="0"/>
        <w:numId w:val="0"/>
      </w:numPr>
      <w:ind w:left="426"/>
    </w:pPr>
  </w:style>
  <w:style w:type="paragraph" w:customStyle="1" w:styleId="18">
    <w:name w:val="Default"/>
    <w:qFormat/>
    <w:uiPriority w:val="0"/>
    <w:pPr>
      <w:autoSpaceDE w:val="0"/>
      <w:autoSpaceDN w:val="0"/>
      <w:adjustRightInd w:val="0"/>
    </w:pPr>
    <w:rPr>
      <w:rFonts w:ascii="Calibri" w:hAnsi="Calibri" w:eastAsia="Times New Roman" w:cs="Calibri"/>
      <w:color w:val="000000"/>
      <w:sz w:val="24"/>
      <w:szCs w:val="24"/>
      <w:lang w:val="pl-PL" w:eastAsia="pl-PL" w:bidi="ar-SA"/>
    </w:rPr>
  </w:style>
  <w:style w:type="paragraph" w:customStyle="1" w:styleId="19">
    <w:name w:val="xl114"/>
    <w:basedOn w:val="1"/>
    <w:qFormat/>
    <w:uiPriority w:val="99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paragraph" w:customStyle="1" w:styleId="20">
    <w:name w:val="xl30"/>
    <w:basedOn w:val="1"/>
    <w:qFormat/>
    <w:uiPriority w:val="99"/>
    <w:pPr>
      <w:spacing w:before="100" w:beforeAutospacing="1" w:after="100" w:afterAutospacing="1" w:line="240" w:lineRule="auto"/>
      <w:jc w:val="left"/>
    </w:pPr>
    <w:rPr>
      <w:rFonts w:ascii="Times New Roman" w:hAnsi="Times New Roman" w:eastAsia="Arial Unicode MS"/>
      <w:b/>
      <w:bCs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2026-03-24T07:45:45Z</dcterms:created>
  <dc:creator>anna.babiuch</dc:creator>
  <cp:lastModifiedBy>anna.babiuch</cp:lastModifiedBy>
  <dcterms:modified xsi:type="dcterms:W3CDTF">2026-03-24T07:46:23Z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E65EB2CAA4524E5CBF2FEBB3ED2C7720_12</vt:lpwstr>
  </property>
</Properties>
</file>